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DCD74" w14:textId="77777777" w:rsidR="00C728BC" w:rsidRPr="008177E9" w:rsidRDefault="00421500">
      <w:pPr>
        <w:pStyle w:val="NoSpacing"/>
        <w:rPr>
          <w:b/>
          <w:bCs/>
          <w:sz w:val="36"/>
          <w:szCs w:val="36"/>
          <w:lang w:val="es-AR"/>
        </w:rPr>
      </w:pPr>
      <w:proofErr w:type="spellStart"/>
      <w:r w:rsidRPr="008177E9">
        <w:rPr>
          <w:b/>
          <w:bCs/>
          <w:sz w:val="36"/>
          <w:szCs w:val="36"/>
          <w:lang w:val="es-AR"/>
        </w:rPr>
        <w:t>Guia</w:t>
      </w:r>
      <w:proofErr w:type="spellEnd"/>
      <w:r w:rsidRPr="008177E9">
        <w:rPr>
          <w:b/>
          <w:bCs/>
          <w:sz w:val="36"/>
          <w:szCs w:val="36"/>
          <w:lang w:val="es-AR"/>
        </w:rPr>
        <w:t xml:space="preserve"> Internacional de Contabilidad para las Organizaciones Sin Fines de Lucro (INPAG)</w:t>
      </w:r>
    </w:p>
    <w:p w14:paraId="0F6F9297"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 xml:space="preserve">Proyecto de Guía </w:t>
      </w:r>
      <w:r w:rsidR="001033BB" w:rsidRPr="008177E9">
        <w:rPr>
          <w:rFonts w:ascii="Open Sans" w:hAnsi="Open Sans" w:cs="Open Sans"/>
          <w:b/>
          <w:bCs/>
          <w:sz w:val="28"/>
          <w:szCs w:val="28"/>
          <w:lang w:val="es-AR"/>
        </w:rPr>
        <w:t>2</w:t>
      </w:r>
    </w:p>
    <w:p w14:paraId="46576E38"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Plantilla de respuesta</w:t>
      </w:r>
    </w:p>
    <w:p w14:paraId="232C24A3" w14:textId="77777777" w:rsidR="00C728BC" w:rsidRPr="008177E9" w:rsidRDefault="00421500">
      <w:pPr>
        <w:rPr>
          <w:rFonts w:ascii="Open Sans" w:hAnsi="Open Sans" w:cs="Open Sans"/>
          <w:b/>
          <w:bCs/>
          <w:sz w:val="28"/>
          <w:szCs w:val="28"/>
          <w:lang w:val="es-AR"/>
        </w:rPr>
      </w:pPr>
      <w:r w:rsidRPr="008177E9">
        <w:rPr>
          <w:rFonts w:ascii="Open Sans" w:hAnsi="Open Sans" w:cs="Open Sans"/>
          <w:sz w:val="20"/>
          <w:szCs w:val="20"/>
          <w:lang w:val="es-AR"/>
        </w:rPr>
        <w:t xml:space="preserve">Utilice este formulario para registrar sus respuestas a los asuntos específicos para </w:t>
      </w:r>
      <w:r w:rsidR="008C7009" w:rsidRPr="008177E9">
        <w:rPr>
          <w:rFonts w:ascii="Open Sans" w:hAnsi="Open Sans" w:cs="Open Sans"/>
          <w:sz w:val="20"/>
          <w:szCs w:val="20"/>
          <w:lang w:val="es-AR"/>
        </w:rPr>
        <w:t xml:space="preserve">comentar relacionados con </w:t>
      </w:r>
      <w:hyperlink r:id="rId10" w:history="1">
        <w:r w:rsidR="008C7009" w:rsidRPr="008177E9">
          <w:rPr>
            <w:rStyle w:val="Hyperlink"/>
            <w:rFonts w:ascii="Open Sans" w:hAnsi="Open Sans" w:cs="Open Sans"/>
            <w:sz w:val="20"/>
            <w:szCs w:val="20"/>
            <w:lang w:val="es-AR"/>
          </w:rPr>
          <w:t xml:space="preserve">el Proyecto de Guía 2 de la INPAG. </w:t>
        </w:r>
      </w:hyperlink>
    </w:p>
    <w:p w14:paraId="6F864B8B"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Los comentarios son más útiles si</w:t>
      </w:r>
    </w:p>
    <w:p w14:paraId="0E0CF488" w14:textId="77777777" w:rsidR="00C728BC" w:rsidRDefault="00421500">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Aborde</w:t>
      </w:r>
      <w:proofErr w:type="spellEnd"/>
      <w:r w:rsidRPr="00EB6705">
        <w:rPr>
          <w:rFonts w:ascii="Open Sans" w:hAnsi="Open Sans" w:cs="Open Sans"/>
          <w:sz w:val="20"/>
          <w:szCs w:val="20"/>
          <w:lang w:val="en-US"/>
        </w:rPr>
        <w:t xml:space="preserve"> la </w:t>
      </w:r>
      <w:proofErr w:type="spellStart"/>
      <w:r w:rsidRPr="00EB6705">
        <w:rPr>
          <w:rFonts w:ascii="Open Sans" w:hAnsi="Open Sans" w:cs="Open Sans"/>
          <w:sz w:val="20"/>
          <w:szCs w:val="20"/>
          <w:lang w:val="en-US"/>
        </w:rPr>
        <w:t>pregunta</w:t>
      </w:r>
      <w:proofErr w:type="spellEnd"/>
      <w:r w:rsidRPr="00EB6705">
        <w:rPr>
          <w:rFonts w:ascii="Open Sans" w:hAnsi="Open Sans" w:cs="Open Sans"/>
          <w:sz w:val="20"/>
          <w:szCs w:val="20"/>
          <w:lang w:val="en-US"/>
        </w:rPr>
        <w:t xml:space="preserve"> </w:t>
      </w:r>
      <w:proofErr w:type="spellStart"/>
      <w:proofErr w:type="gramStart"/>
      <w:r w:rsidRPr="00EB6705">
        <w:rPr>
          <w:rFonts w:ascii="Open Sans" w:hAnsi="Open Sans" w:cs="Open Sans"/>
          <w:sz w:val="20"/>
          <w:szCs w:val="20"/>
          <w:lang w:val="en-US"/>
        </w:rPr>
        <w:t>formulada</w:t>
      </w:r>
      <w:proofErr w:type="spellEnd"/>
      <w:r w:rsidRPr="00EB6705">
        <w:rPr>
          <w:rFonts w:ascii="Open Sans" w:hAnsi="Open Sans" w:cs="Open Sans"/>
          <w:sz w:val="20"/>
          <w:szCs w:val="20"/>
          <w:lang w:val="en-US"/>
        </w:rPr>
        <w:t>;</w:t>
      </w:r>
      <w:proofErr w:type="gramEnd"/>
    </w:p>
    <w:p w14:paraId="220DC193"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Contener una explicación clara que respalde la respuesta proporcionada, ya sea estando de acuerdo o no con las propuestas realizadas;</w:t>
      </w:r>
    </w:p>
    <w:p w14:paraId="04C7F8C7"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Proponer alternativas para su consideración, cuando las respuestas no estén de acuerdo con la propuesta realizada;</w:t>
      </w:r>
    </w:p>
    <w:p w14:paraId="069F8BA4"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Especifique los párrafos de </w:t>
      </w:r>
      <w:r w:rsidR="003939BC" w:rsidRPr="008177E9">
        <w:rPr>
          <w:rFonts w:ascii="Open Sans" w:hAnsi="Open Sans" w:cs="Open Sans"/>
          <w:sz w:val="20"/>
          <w:szCs w:val="20"/>
          <w:lang w:val="es-AR"/>
        </w:rPr>
        <w:t xml:space="preserve">la INPAG </w:t>
      </w:r>
      <w:r w:rsidRPr="008177E9">
        <w:rPr>
          <w:rFonts w:ascii="Open Sans" w:hAnsi="Open Sans" w:cs="Open Sans"/>
          <w:sz w:val="20"/>
          <w:szCs w:val="20"/>
          <w:lang w:val="es-AR"/>
        </w:rPr>
        <w:t>a los que se refiere cualquier comentario; y</w:t>
      </w:r>
    </w:p>
    <w:p w14:paraId="31BCBF89"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Identifique cualquier texto de las propuestas que pueda no estar claro debido a su traducción.</w:t>
      </w:r>
    </w:p>
    <w:p w14:paraId="2E203416" w14:textId="77777777" w:rsidR="00126569" w:rsidRPr="008177E9" w:rsidRDefault="00126569" w:rsidP="00126569">
      <w:pPr>
        <w:jc w:val="both"/>
        <w:rPr>
          <w:rFonts w:ascii="Open Sans" w:hAnsi="Open Sans" w:cs="Open Sans"/>
          <w:sz w:val="20"/>
          <w:szCs w:val="20"/>
          <w:lang w:val="es-AR"/>
        </w:rPr>
      </w:pPr>
    </w:p>
    <w:p w14:paraId="310CC403"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Los </w:t>
      </w:r>
      <w:r w:rsidR="00694053" w:rsidRPr="008177E9">
        <w:rPr>
          <w:rFonts w:ascii="Open Sans" w:hAnsi="Open Sans" w:cs="Open Sans"/>
          <w:sz w:val="20"/>
          <w:szCs w:val="20"/>
          <w:lang w:val="es-AR"/>
        </w:rPr>
        <w:t>cuadros de</w:t>
      </w:r>
      <w:r w:rsidR="00A63EF0" w:rsidRPr="008177E9">
        <w:rPr>
          <w:rFonts w:ascii="Open Sans" w:hAnsi="Open Sans" w:cs="Open Sans"/>
          <w:sz w:val="20"/>
          <w:szCs w:val="20"/>
          <w:lang w:val="es-AR"/>
        </w:rPr>
        <w:t xml:space="preserve"> texto </w:t>
      </w:r>
      <w:r w:rsidR="00032CDB" w:rsidRPr="008177E9">
        <w:rPr>
          <w:rFonts w:ascii="Open Sans" w:hAnsi="Open Sans" w:cs="Open Sans"/>
          <w:sz w:val="20"/>
          <w:szCs w:val="20"/>
          <w:lang w:val="es-AR"/>
        </w:rPr>
        <w:t xml:space="preserve">se ampliarán según sea necesario.  No hay límite de tamaño. </w:t>
      </w:r>
      <w:r w:rsidR="007A3859" w:rsidRPr="008177E9">
        <w:rPr>
          <w:rFonts w:ascii="Open Sans" w:hAnsi="Open Sans" w:cs="Open Sans"/>
          <w:sz w:val="20"/>
          <w:szCs w:val="20"/>
          <w:lang w:val="es-AR"/>
        </w:rPr>
        <w:t>Hay 12 áreas de preguntas</w:t>
      </w:r>
      <w:r w:rsidR="008C7009" w:rsidRPr="008177E9">
        <w:rPr>
          <w:rFonts w:ascii="Open Sans" w:hAnsi="Open Sans" w:cs="Open Sans"/>
          <w:sz w:val="20"/>
          <w:szCs w:val="20"/>
          <w:lang w:val="es-AR"/>
        </w:rPr>
        <w:t xml:space="preserve">, según las distintas secciones de la INPAG. </w:t>
      </w:r>
      <w:r w:rsidR="00082C3C" w:rsidRPr="008177E9">
        <w:rPr>
          <w:rFonts w:ascii="Open Sans" w:hAnsi="Open Sans" w:cs="Open Sans"/>
          <w:sz w:val="20"/>
          <w:szCs w:val="20"/>
          <w:lang w:val="es-AR"/>
        </w:rPr>
        <w:t>No es necesario que responda a todas las preguntas y puede elegir responder a tantas o tan pocas como desee.</w:t>
      </w:r>
    </w:p>
    <w:p w14:paraId="51C86761"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Puede comentar cualquier aspecto del Proyecto de Guía, no sólo los asuntos específicos señalados.  Los comentarios generales deben añadirse al final de este documento.</w:t>
      </w:r>
    </w:p>
    <w:p w14:paraId="1032C83C"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deberán recibirse antes del </w:t>
      </w:r>
      <w:r w:rsidR="001033BB" w:rsidRPr="008177E9">
        <w:rPr>
          <w:rFonts w:ascii="Open Sans" w:hAnsi="Open Sans" w:cs="Open Sans"/>
          <w:b/>
          <w:bCs/>
          <w:sz w:val="20"/>
          <w:szCs w:val="20"/>
          <w:lang w:val="es-AR"/>
        </w:rPr>
        <w:t xml:space="preserve">15 </w:t>
      </w:r>
      <w:r w:rsidRPr="008177E9">
        <w:rPr>
          <w:rFonts w:ascii="Open Sans" w:hAnsi="Open Sans" w:cs="Open Sans"/>
          <w:b/>
          <w:bCs/>
          <w:sz w:val="20"/>
          <w:szCs w:val="20"/>
          <w:lang w:val="es-AR"/>
        </w:rPr>
        <w:t xml:space="preserve">de marzo de </w:t>
      </w:r>
      <w:r w:rsidR="001033BB" w:rsidRPr="008177E9">
        <w:rPr>
          <w:rFonts w:ascii="Open Sans" w:hAnsi="Open Sans" w:cs="Open Sans"/>
          <w:b/>
          <w:bCs/>
          <w:sz w:val="20"/>
          <w:szCs w:val="20"/>
          <w:lang w:val="es-AR"/>
        </w:rPr>
        <w:t xml:space="preserve">2024 </w:t>
      </w:r>
      <w:r w:rsidRPr="008177E9">
        <w:rPr>
          <w:rFonts w:ascii="Open Sans" w:hAnsi="Open Sans" w:cs="Open Sans"/>
          <w:b/>
          <w:bCs/>
          <w:sz w:val="20"/>
          <w:szCs w:val="20"/>
          <w:lang w:val="es-AR"/>
        </w:rPr>
        <w:t>y deberán estar redactadas en inglés</w:t>
      </w:r>
      <w:r w:rsidRPr="008177E9">
        <w:rPr>
          <w:rFonts w:ascii="Open Sans" w:hAnsi="Open Sans" w:cs="Open Sans"/>
          <w:sz w:val="20"/>
          <w:szCs w:val="20"/>
          <w:lang w:val="es-AR"/>
        </w:rPr>
        <w:t xml:space="preserve">. </w:t>
      </w:r>
    </w:p>
    <w:p w14:paraId="07387107"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pueden enviarse a </w:t>
      </w:r>
      <w:hyperlink r:id="rId11" w:history="1">
        <w:r w:rsidRPr="008177E9">
          <w:rPr>
            <w:rFonts w:ascii="Open Sans" w:hAnsi="Open Sans" w:cs="Open Sans"/>
            <w:color w:val="0563C1" w:themeColor="hyperlink"/>
            <w:sz w:val="20"/>
            <w:szCs w:val="20"/>
            <w:u w:val="single"/>
            <w:lang w:val="es-AR"/>
          </w:rPr>
          <w:t>ifr4npo@cipfa.org</w:t>
        </w:r>
      </w:hyperlink>
      <w:r w:rsidRPr="008177E9">
        <w:rPr>
          <w:rFonts w:ascii="Open Sans" w:hAnsi="Open Sans" w:cs="Open Sans"/>
          <w:sz w:val="20"/>
          <w:szCs w:val="20"/>
          <w:lang w:val="es-AR"/>
        </w:rPr>
        <w:t xml:space="preserve"> o a través de la página web www.ifr4npo.org/have-your-say. </w:t>
      </w:r>
    </w:p>
    <w:p w14:paraId="1B54DB1C" w14:textId="47D14447" w:rsidR="00C728BC" w:rsidRDefault="000C4E37" w:rsidP="00945627">
      <w:pPr>
        <w:rPr>
          <w:rFonts w:ascii="Open Sans" w:hAnsi="Open Sans" w:cs="Open Sans"/>
          <w:b/>
          <w:bCs/>
          <w:sz w:val="20"/>
          <w:szCs w:val="20"/>
        </w:rPr>
      </w:pPr>
      <w:r w:rsidRPr="008177E9">
        <w:rPr>
          <w:rFonts w:ascii="Open Sans" w:hAnsi="Open Sans" w:cs="Open Sans"/>
          <w:b/>
          <w:bCs/>
          <w:sz w:val="20"/>
          <w:szCs w:val="20"/>
          <w:lang w:val="es-AR"/>
        </w:rPr>
        <w:br w:type="page"/>
      </w:r>
      <w:proofErr w:type="spellStart"/>
      <w:r w:rsidR="00AC6610" w:rsidRPr="00EB6705">
        <w:rPr>
          <w:rFonts w:ascii="Open Sans" w:hAnsi="Open Sans" w:cs="Open Sans"/>
          <w:b/>
          <w:bCs/>
          <w:sz w:val="20"/>
          <w:szCs w:val="20"/>
        </w:rPr>
        <w:lastRenderedPageBreak/>
        <w:t>Información</w:t>
      </w:r>
      <w:proofErr w:type="spellEnd"/>
      <w:r w:rsidR="00AC6610" w:rsidRPr="00EB6705">
        <w:rPr>
          <w:rFonts w:ascii="Open Sans" w:hAnsi="Open Sans" w:cs="Open Sans"/>
          <w:b/>
          <w:bCs/>
          <w:sz w:val="20"/>
          <w:szCs w:val="20"/>
        </w:rPr>
        <w:t xml:space="preserve"> </w:t>
      </w:r>
      <w:r>
        <w:rPr>
          <w:rFonts w:ascii="Open Sans" w:hAnsi="Open Sans" w:cs="Open Sans"/>
          <w:b/>
          <w:bCs/>
          <w:sz w:val="20"/>
          <w:szCs w:val="20"/>
        </w:rPr>
        <w:t xml:space="preserve">del </w:t>
      </w:r>
      <w:proofErr w:type="spellStart"/>
      <w:r>
        <w:rPr>
          <w:rFonts w:ascii="Open Sans" w:hAnsi="Open Sans" w:cs="Open Sans"/>
          <w:b/>
          <w:bCs/>
          <w:sz w:val="20"/>
          <w:szCs w:val="20"/>
        </w:rPr>
        <w:t>encuestado</w:t>
      </w:r>
      <w:proofErr w:type="spellEnd"/>
      <w:r w:rsidR="00AC6610" w:rsidRPr="00EB6705">
        <w:rPr>
          <w:rFonts w:ascii="Open Sans" w:hAnsi="Open Sans" w:cs="Open Sans"/>
          <w:b/>
          <w:bCs/>
          <w:sz w:val="20"/>
          <w:szCs w:val="20"/>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2166722D"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Nombre</w:t>
            </w:r>
            <w:proofErr w:type="spellEnd"/>
            <w:r>
              <w:rPr>
                <w:rFonts w:ascii="Open Sans" w:hAnsi="Open Sans" w:cs="Open Sans"/>
                <w:b/>
                <w:bCs/>
                <w:sz w:val="20"/>
                <w:szCs w:val="20"/>
              </w:rPr>
              <w:t xml:space="preserve"> de pila</w:t>
            </w:r>
            <w:r w:rsidR="00F6667F" w:rsidRPr="00EB6705">
              <w:rPr>
                <w:rFonts w:ascii="Open Sans" w:hAnsi="Open Sans" w:cs="Open Sans"/>
                <w:b/>
                <w:bCs/>
                <w:sz w:val="20"/>
                <w:szCs w:val="20"/>
              </w:rPr>
              <w:t>:</w:t>
            </w:r>
          </w:p>
        </w:tc>
        <w:tc>
          <w:tcPr>
            <w:tcW w:w="3544" w:type="dxa"/>
          </w:tcPr>
          <w:p w14:paraId="7236FA3E" w14:textId="12111A3A" w:rsidR="00C728BC" w:rsidRDefault="00C5325E">
            <w:pPr>
              <w:rPr>
                <w:rFonts w:ascii="Open Sans" w:hAnsi="Open Sans" w:cs="Open Sans"/>
                <w:sz w:val="20"/>
                <w:szCs w:val="20"/>
              </w:rPr>
            </w:pPr>
            <w:r>
              <w:rPr>
                <w:rFonts w:ascii="Open Sans" w:hAnsi="Open Sans" w:cs="Open Sans"/>
                <w:sz w:val="20"/>
                <w:szCs w:val="20"/>
              </w:rPr>
              <w:t>Jefferson</w:t>
            </w:r>
            <w:r w:rsidR="002A412C">
              <w:rPr>
                <w:rFonts w:ascii="Open Sans" w:hAnsi="Open Sans" w:cs="Open Sans"/>
                <w:sz w:val="20"/>
                <w:szCs w:val="20"/>
              </w:rPr>
              <w:t>; Marvin; David</w:t>
            </w:r>
          </w:p>
        </w:tc>
        <w:tc>
          <w:tcPr>
            <w:tcW w:w="5386" w:type="dxa"/>
          </w:tcPr>
          <w:p w14:paraId="422B0AD1" w14:textId="77777777" w:rsidR="00C728BC" w:rsidRDefault="00421500">
            <w:pPr>
              <w:rPr>
                <w:rFonts w:ascii="Open Sans" w:hAnsi="Open Sans" w:cs="Open Sans"/>
                <w:b/>
                <w:bCs/>
                <w:sz w:val="20"/>
                <w:szCs w:val="20"/>
              </w:rPr>
            </w:pPr>
            <w:proofErr w:type="spellStart"/>
            <w:r w:rsidRPr="00EB6705">
              <w:rPr>
                <w:rFonts w:ascii="Open Sans" w:hAnsi="Open Sans" w:cs="Open Sans"/>
                <w:b/>
                <w:bCs/>
                <w:sz w:val="20"/>
                <w:szCs w:val="20"/>
              </w:rPr>
              <w:t>Organización</w:t>
            </w:r>
            <w:proofErr w:type="spellEnd"/>
            <w:r w:rsidRPr="00EB6705">
              <w:rPr>
                <w:rFonts w:ascii="Open Sans" w:hAnsi="Open Sans" w:cs="Open Sans"/>
                <w:b/>
                <w:bCs/>
                <w:sz w:val="20"/>
                <w:szCs w:val="20"/>
              </w:rPr>
              <w:t xml:space="preserve">: </w:t>
            </w:r>
            <w:r>
              <w:rPr>
                <w:rFonts w:ascii="Open Sans" w:hAnsi="Open Sans" w:cs="Open Sans"/>
                <w:sz w:val="20"/>
                <w:szCs w:val="20"/>
              </w:rPr>
              <w:t xml:space="preserve">(para </w:t>
            </w:r>
            <w:proofErr w:type="spellStart"/>
            <w:r>
              <w:rPr>
                <w:rFonts w:ascii="Open Sans" w:hAnsi="Open Sans" w:cs="Open Sans"/>
                <w:sz w:val="20"/>
                <w:szCs w:val="20"/>
              </w:rPr>
              <w:t>quién</w:t>
            </w:r>
            <w:proofErr w:type="spellEnd"/>
            <w:r>
              <w:rPr>
                <w:rFonts w:ascii="Open Sans" w:hAnsi="Open Sans" w:cs="Open Sans"/>
                <w:sz w:val="20"/>
                <w:szCs w:val="20"/>
              </w:rPr>
              <w:t xml:space="preserve"> </w:t>
            </w:r>
            <w:proofErr w:type="spellStart"/>
            <w:r>
              <w:rPr>
                <w:rFonts w:ascii="Open Sans" w:hAnsi="Open Sans" w:cs="Open Sans"/>
                <w:sz w:val="20"/>
                <w:szCs w:val="20"/>
              </w:rPr>
              <w:t>trabaja</w:t>
            </w:r>
            <w:proofErr w:type="spellEnd"/>
            <w:r>
              <w:rPr>
                <w:rFonts w:ascii="Open Sans" w:hAnsi="Open Sans" w:cs="Open Sans"/>
                <w:sz w:val="20"/>
                <w:szCs w:val="20"/>
              </w:rPr>
              <w:t>)</w:t>
            </w:r>
          </w:p>
        </w:tc>
        <w:tc>
          <w:tcPr>
            <w:tcW w:w="3402" w:type="dxa"/>
          </w:tcPr>
          <w:p w14:paraId="51B58BFA" w14:textId="77777777" w:rsidR="00C728BC" w:rsidRDefault="00C5325E">
            <w:pPr>
              <w:rPr>
                <w:rFonts w:ascii="Open Sans" w:hAnsi="Open Sans" w:cs="Open Sans"/>
                <w:sz w:val="20"/>
                <w:szCs w:val="20"/>
              </w:rPr>
            </w:pPr>
            <w:r>
              <w:rPr>
                <w:rFonts w:ascii="Open Sans" w:hAnsi="Open Sans" w:cs="Open Sans"/>
                <w:sz w:val="20"/>
                <w:szCs w:val="20"/>
              </w:rPr>
              <w:t>KPMG Peru</w:t>
            </w:r>
          </w:p>
          <w:p w14:paraId="1665D299" w14:textId="77777777" w:rsidR="0040188F" w:rsidRDefault="005431DB">
            <w:pPr>
              <w:rPr>
                <w:rFonts w:ascii="Open Sans" w:hAnsi="Open Sans" w:cs="Open Sans"/>
                <w:sz w:val="20"/>
                <w:szCs w:val="20"/>
              </w:rPr>
            </w:pPr>
            <w:r>
              <w:rPr>
                <w:rFonts w:ascii="Open Sans" w:hAnsi="Open Sans" w:cs="Open Sans"/>
                <w:sz w:val="20"/>
                <w:szCs w:val="20"/>
              </w:rPr>
              <w:t>RSM Peru</w:t>
            </w:r>
          </w:p>
          <w:p w14:paraId="084ADC28" w14:textId="222039ED" w:rsidR="005431DB" w:rsidRDefault="005431DB">
            <w:pPr>
              <w:rPr>
                <w:rFonts w:ascii="Open Sans" w:hAnsi="Open Sans" w:cs="Open Sans"/>
                <w:sz w:val="20"/>
                <w:szCs w:val="20"/>
              </w:rPr>
            </w:pPr>
            <w:r>
              <w:rPr>
                <w:rFonts w:ascii="Open Sans" w:hAnsi="Open Sans" w:cs="Open Sans"/>
                <w:sz w:val="20"/>
                <w:szCs w:val="20"/>
              </w:rPr>
              <w:t>Baker Tilly Per</w:t>
            </w:r>
            <w:r w:rsidR="00C42673">
              <w:rPr>
                <w:rFonts w:ascii="Open Sans" w:hAnsi="Open Sans" w:cs="Open Sans"/>
                <w:sz w:val="20"/>
                <w:szCs w:val="20"/>
              </w:rPr>
              <w:t>u</w:t>
            </w:r>
          </w:p>
        </w:tc>
      </w:tr>
      <w:tr w:rsidR="00DB7739" w:rsidRPr="00EB6705" w14:paraId="5517C290" w14:textId="77777777" w:rsidTr="00BA2063">
        <w:tc>
          <w:tcPr>
            <w:tcW w:w="1413" w:type="dxa"/>
          </w:tcPr>
          <w:p w14:paraId="3AEC910C"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Apellido</w:t>
            </w:r>
            <w:proofErr w:type="spellEnd"/>
            <w:r>
              <w:rPr>
                <w:rFonts w:ascii="Open Sans" w:hAnsi="Open Sans" w:cs="Open Sans"/>
                <w:b/>
                <w:bCs/>
                <w:sz w:val="20"/>
                <w:szCs w:val="20"/>
              </w:rPr>
              <w:t>:</w:t>
            </w:r>
          </w:p>
        </w:tc>
        <w:tc>
          <w:tcPr>
            <w:tcW w:w="3544" w:type="dxa"/>
          </w:tcPr>
          <w:p w14:paraId="20853AC6" w14:textId="3ACCC66B" w:rsidR="00C728BC" w:rsidRDefault="00C5325E">
            <w:pPr>
              <w:rPr>
                <w:rFonts w:ascii="Open Sans" w:hAnsi="Open Sans" w:cs="Open Sans"/>
                <w:sz w:val="20"/>
                <w:szCs w:val="20"/>
              </w:rPr>
            </w:pPr>
            <w:r>
              <w:rPr>
                <w:rFonts w:ascii="Open Sans" w:hAnsi="Open Sans" w:cs="Open Sans"/>
                <w:sz w:val="20"/>
                <w:szCs w:val="20"/>
              </w:rPr>
              <w:t>Valdivia</w:t>
            </w:r>
            <w:r w:rsidR="002A412C">
              <w:rPr>
                <w:rFonts w:ascii="Open Sans" w:hAnsi="Open Sans" w:cs="Open Sans"/>
                <w:sz w:val="20"/>
                <w:szCs w:val="20"/>
              </w:rPr>
              <w:t>; Rodriguez; Eyzaguirre</w:t>
            </w:r>
          </w:p>
        </w:tc>
        <w:tc>
          <w:tcPr>
            <w:tcW w:w="5386" w:type="dxa"/>
          </w:tcPr>
          <w:p w14:paraId="322C875C" w14:textId="77777777" w:rsidR="00C728BC" w:rsidRDefault="00421500">
            <w:pPr>
              <w:rPr>
                <w:rFonts w:ascii="Open Sans" w:hAnsi="Open Sans" w:cs="Open Sans"/>
                <w:sz w:val="20"/>
                <w:szCs w:val="20"/>
              </w:rPr>
            </w:pPr>
            <w:r>
              <w:rPr>
                <w:rFonts w:ascii="Open Sans" w:hAnsi="Open Sans" w:cs="Open Sans"/>
                <w:b/>
                <w:bCs/>
                <w:sz w:val="20"/>
                <w:szCs w:val="20"/>
              </w:rPr>
              <w:t xml:space="preserve">Respuesta: </w:t>
            </w:r>
            <w:r w:rsidR="008C7009">
              <w:rPr>
                <w:rFonts w:ascii="Open Sans" w:hAnsi="Open Sans" w:cs="Open Sans"/>
                <w:sz w:val="20"/>
                <w:szCs w:val="20"/>
              </w:rPr>
              <w:t xml:space="preserve">¿Está </w:t>
            </w:r>
            <w:proofErr w:type="spellStart"/>
            <w:r w:rsidR="008C7009">
              <w:rPr>
                <w:rFonts w:ascii="Open Sans" w:hAnsi="Open Sans" w:cs="Open Sans"/>
                <w:sz w:val="20"/>
                <w:szCs w:val="20"/>
              </w:rPr>
              <w:t>enviando</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su</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respuesta</w:t>
            </w:r>
            <w:proofErr w:type="spellEnd"/>
          </w:p>
          <w:p w14:paraId="7151AE8F" w14:textId="77777777" w:rsidR="00C728BC" w:rsidRDefault="00421500">
            <w:pPr>
              <w:pStyle w:val="ListParagraph"/>
              <w:numPr>
                <w:ilvl w:val="0"/>
                <w:numId w:val="15"/>
              </w:numPr>
              <w:rPr>
                <w:rFonts w:ascii="Open Sans" w:hAnsi="Open Sans" w:cs="Open Sans"/>
                <w:b/>
                <w:bCs/>
                <w:sz w:val="20"/>
                <w:szCs w:val="20"/>
              </w:rPr>
            </w:pPr>
            <w:proofErr w:type="spellStart"/>
            <w:r w:rsidRPr="00BA2063">
              <w:rPr>
                <w:rFonts w:ascii="Open Sans" w:hAnsi="Open Sans" w:cs="Open Sans"/>
                <w:sz w:val="20"/>
                <w:szCs w:val="20"/>
              </w:rPr>
              <w:t>en</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nombre</w:t>
            </w:r>
            <w:proofErr w:type="spellEnd"/>
            <w:r w:rsidRPr="00BA2063">
              <w:rPr>
                <w:rFonts w:ascii="Open Sans" w:hAnsi="Open Sans" w:cs="Open Sans"/>
                <w:sz w:val="20"/>
                <w:szCs w:val="20"/>
              </w:rPr>
              <w:t xml:space="preserve"> de mi </w:t>
            </w:r>
            <w:proofErr w:type="spellStart"/>
            <w:r w:rsidRPr="00BA2063">
              <w:rPr>
                <w:rFonts w:ascii="Open Sans" w:hAnsi="Open Sans" w:cs="Open Sans"/>
                <w:sz w:val="20"/>
                <w:szCs w:val="20"/>
              </w:rPr>
              <w:t>organización</w:t>
            </w:r>
            <w:proofErr w:type="spellEnd"/>
          </w:p>
          <w:p w14:paraId="65A2917E" w14:textId="77777777" w:rsidR="00C728BC" w:rsidRDefault="00421500">
            <w:pPr>
              <w:pStyle w:val="ListParagraph"/>
              <w:numPr>
                <w:ilvl w:val="0"/>
                <w:numId w:val="15"/>
              </w:numPr>
              <w:rPr>
                <w:rFonts w:ascii="Open Sans" w:hAnsi="Open Sans" w:cs="Open Sans"/>
                <w:b/>
                <w:bCs/>
                <w:sz w:val="20"/>
                <w:szCs w:val="20"/>
              </w:rPr>
            </w:pPr>
            <w:proofErr w:type="spellStart"/>
            <w:r w:rsidRPr="00BA2063">
              <w:rPr>
                <w:rFonts w:ascii="Open Sans" w:hAnsi="Open Sans" w:cs="Open Sans"/>
                <w:sz w:val="20"/>
                <w:szCs w:val="20"/>
              </w:rPr>
              <w:t>como</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individuo</w:t>
            </w:r>
            <w:proofErr w:type="spellEnd"/>
          </w:p>
        </w:tc>
        <w:tc>
          <w:tcPr>
            <w:tcW w:w="3402" w:type="dxa"/>
          </w:tcPr>
          <w:p w14:paraId="28B47E32" w14:textId="397BE40A" w:rsidR="00C728BC" w:rsidRDefault="002E1768">
            <w:pPr>
              <w:rPr>
                <w:rFonts w:ascii="Open Sans" w:hAnsi="Open Sans" w:cs="Open Sans"/>
                <w:sz w:val="20"/>
                <w:szCs w:val="20"/>
              </w:rPr>
            </w:pPr>
            <w:r w:rsidRPr="00CE1C64">
              <w:rPr>
                <w:rFonts w:ascii="Open Sans" w:hAnsi="Open Sans" w:cs="Open Sans"/>
                <w:sz w:val="20"/>
                <w:szCs w:val="20"/>
              </w:rPr>
              <w:t xml:space="preserve">Statements of Membership Obligations </w:t>
            </w:r>
            <w:r>
              <w:rPr>
                <w:rFonts w:ascii="Open Sans" w:hAnsi="Open Sans" w:cs="Open Sans"/>
                <w:sz w:val="20"/>
                <w:szCs w:val="20"/>
              </w:rPr>
              <w:t>C</w:t>
            </w:r>
            <w:r w:rsidRPr="002E1768">
              <w:rPr>
                <w:rFonts w:ascii="Open Sans" w:hAnsi="Open Sans" w:cs="Open Sans"/>
                <w:sz w:val="20"/>
                <w:szCs w:val="20"/>
              </w:rPr>
              <w:t>ommission of the Board of Deans of the College of Public Accountants of Peru.</w:t>
            </w:r>
          </w:p>
        </w:tc>
      </w:tr>
      <w:tr w:rsidR="000C4E37" w:rsidRPr="00EB6705" w14:paraId="63DAEE75" w14:textId="77777777" w:rsidTr="00BA2063">
        <w:tc>
          <w:tcPr>
            <w:tcW w:w="1413" w:type="dxa"/>
          </w:tcPr>
          <w:p w14:paraId="2F59FB76" w14:textId="77777777" w:rsidR="00C728BC" w:rsidRDefault="00421500">
            <w:pPr>
              <w:rPr>
                <w:rFonts w:ascii="Open Sans" w:hAnsi="Open Sans" w:cs="Open Sans"/>
                <w:b/>
                <w:bCs/>
                <w:sz w:val="20"/>
                <w:szCs w:val="20"/>
              </w:rPr>
            </w:pPr>
            <w:r>
              <w:rPr>
                <w:rFonts w:ascii="Open Sans" w:hAnsi="Open Sans" w:cs="Open Sans"/>
                <w:b/>
                <w:bCs/>
                <w:sz w:val="20"/>
                <w:szCs w:val="20"/>
              </w:rPr>
              <w:t xml:space="preserve">Correo </w:t>
            </w:r>
            <w:proofErr w:type="spellStart"/>
            <w:r>
              <w:rPr>
                <w:rFonts w:ascii="Open Sans" w:hAnsi="Open Sans" w:cs="Open Sans"/>
                <w:b/>
                <w:bCs/>
                <w:sz w:val="20"/>
                <w:szCs w:val="20"/>
              </w:rPr>
              <w:t>electrónico</w:t>
            </w:r>
            <w:proofErr w:type="spellEnd"/>
            <w:r>
              <w:rPr>
                <w:rFonts w:ascii="Open Sans" w:hAnsi="Open Sans" w:cs="Open Sans"/>
                <w:b/>
                <w:bCs/>
                <w:sz w:val="20"/>
                <w:szCs w:val="20"/>
              </w:rPr>
              <w:t>:</w:t>
            </w:r>
          </w:p>
        </w:tc>
        <w:tc>
          <w:tcPr>
            <w:tcW w:w="3544" w:type="dxa"/>
          </w:tcPr>
          <w:p w14:paraId="417653A4" w14:textId="12AFF46D" w:rsidR="00C728BC" w:rsidRDefault="002E1768">
            <w:pPr>
              <w:rPr>
                <w:rStyle w:val="Hyperlink"/>
                <w:rFonts w:ascii="Open Sans" w:hAnsi="Open Sans" w:cs="Open Sans"/>
                <w:sz w:val="20"/>
                <w:szCs w:val="20"/>
              </w:rPr>
            </w:pPr>
            <w:hyperlink r:id="rId12" w:history="1">
              <w:r w:rsidR="00C5325E" w:rsidRPr="00C05E64">
                <w:rPr>
                  <w:rStyle w:val="Hyperlink"/>
                  <w:rFonts w:ascii="Open Sans" w:hAnsi="Open Sans" w:cs="Open Sans"/>
                  <w:sz w:val="20"/>
                  <w:szCs w:val="20"/>
                </w:rPr>
                <w:t>Jvaldivia2606@gmail.com</w:t>
              </w:r>
            </w:hyperlink>
          </w:p>
          <w:p w14:paraId="0340A309" w14:textId="06E38176" w:rsidR="008A09E7" w:rsidRDefault="0040188F">
            <w:pPr>
              <w:rPr>
                <w:rStyle w:val="Hyperlink"/>
              </w:rPr>
            </w:pPr>
            <w:r w:rsidRPr="0040188F">
              <w:rPr>
                <w:rStyle w:val="Hyperlink"/>
              </w:rPr>
              <w:t>mrodriguez@afytperu.com.pe</w:t>
            </w:r>
          </w:p>
          <w:p w14:paraId="6AB50A71" w14:textId="13995F16" w:rsidR="008A09E7" w:rsidRDefault="0040188F">
            <w:pPr>
              <w:rPr>
                <w:rStyle w:val="Hyperlink"/>
                <w:rFonts w:ascii="Open Sans" w:hAnsi="Open Sans" w:cs="Open Sans"/>
                <w:sz w:val="20"/>
                <w:szCs w:val="20"/>
              </w:rPr>
            </w:pPr>
            <w:r w:rsidRPr="0040188F">
              <w:rPr>
                <w:rStyle w:val="Hyperlink"/>
                <w:rFonts w:ascii="Open Sans" w:hAnsi="Open Sans" w:cs="Open Sans"/>
                <w:sz w:val="20"/>
                <w:szCs w:val="20"/>
              </w:rPr>
              <w:t>deyzaguirre@bakertilly.pe</w:t>
            </w:r>
          </w:p>
          <w:p w14:paraId="2A10B9A8" w14:textId="41610129" w:rsidR="00461CB7" w:rsidRDefault="00461CB7">
            <w:pPr>
              <w:rPr>
                <w:rFonts w:ascii="Open Sans" w:hAnsi="Open Sans" w:cs="Open Sans"/>
                <w:sz w:val="20"/>
                <w:szCs w:val="20"/>
              </w:rPr>
            </w:pPr>
          </w:p>
        </w:tc>
        <w:tc>
          <w:tcPr>
            <w:tcW w:w="5386" w:type="dxa"/>
          </w:tcPr>
          <w:p w14:paraId="5EAF2910" w14:textId="77777777" w:rsidR="00C728BC" w:rsidRPr="008177E9" w:rsidRDefault="00421500">
            <w:pPr>
              <w:rPr>
                <w:rFonts w:ascii="Open Sans" w:hAnsi="Open Sans" w:cs="Open Sans"/>
                <w:b/>
                <w:bCs/>
                <w:sz w:val="20"/>
                <w:szCs w:val="20"/>
                <w:lang w:val="es-AR"/>
              </w:rPr>
            </w:pPr>
            <w:r w:rsidRPr="008177E9">
              <w:rPr>
                <w:rFonts w:ascii="Open Sans" w:hAnsi="Open Sans" w:cs="Open Sans"/>
                <w:b/>
                <w:bCs/>
                <w:sz w:val="20"/>
                <w:szCs w:val="20"/>
                <w:lang w:val="es-AR"/>
              </w:rPr>
              <w:t xml:space="preserve">País: </w:t>
            </w:r>
            <w:r w:rsidRPr="008177E9">
              <w:rPr>
                <w:rFonts w:ascii="Open Sans" w:hAnsi="Open Sans" w:cs="Open Sans"/>
                <w:sz w:val="20"/>
                <w:szCs w:val="20"/>
                <w:lang w:val="es-AR"/>
              </w:rPr>
              <w:t>(debe ser el país en el que tiene su sede)</w:t>
            </w:r>
          </w:p>
        </w:tc>
        <w:tc>
          <w:tcPr>
            <w:tcW w:w="3402" w:type="dxa"/>
          </w:tcPr>
          <w:p w14:paraId="00C72C26" w14:textId="63C22089" w:rsidR="00C728BC" w:rsidRDefault="00C5325E">
            <w:pPr>
              <w:rPr>
                <w:rFonts w:ascii="Open Sans" w:hAnsi="Open Sans" w:cs="Open Sans"/>
                <w:sz w:val="20"/>
                <w:szCs w:val="20"/>
              </w:rPr>
            </w:pPr>
            <w:r>
              <w:rPr>
                <w:rFonts w:ascii="Open Sans" w:hAnsi="Open Sans" w:cs="Open Sans"/>
                <w:sz w:val="20"/>
                <w:szCs w:val="20"/>
              </w:rPr>
              <w:t>Peru</w:t>
            </w:r>
          </w:p>
        </w:tc>
      </w:tr>
      <w:tr w:rsidR="000C4E37" w:rsidRPr="00EB6705" w14:paraId="73351CF2" w14:textId="77777777" w:rsidTr="00BA2063">
        <w:tc>
          <w:tcPr>
            <w:tcW w:w="1413" w:type="dxa"/>
          </w:tcPr>
          <w:p w14:paraId="73F55F68"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Posición</w:t>
            </w:r>
            <w:proofErr w:type="spellEnd"/>
            <w:r>
              <w:rPr>
                <w:rFonts w:ascii="Open Sans" w:hAnsi="Open Sans" w:cs="Open Sans"/>
                <w:b/>
                <w:bCs/>
                <w:sz w:val="20"/>
                <w:szCs w:val="20"/>
              </w:rPr>
              <w:t>:</w:t>
            </w:r>
          </w:p>
        </w:tc>
        <w:tc>
          <w:tcPr>
            <w:tcW w:w="3544" w:type="dxa"/>
          </w:tcPr>
          <w:p w14:paraId="2759FC10" w14:textId="12624111" w:rsidR="00C42673" w:rsidRDefault="00C42673">
            <w:pPr>
              <w:rPr>
                <w:rFonts w:ascii="Open Sans" w:hAnsi="Open Sans" w:cs="Open Sans"/>
                <w:sz w:val="20"/>
                <w:szCs w:val="20"/>
              </w:rPr>
            </w:pPr>
            <w:r>
              <w:rPr>
                <w:rFonts w:ascii="Open Sans" w:hAnsi="Open Sans" w:cs="Open Sans"/>
                <w:sz w:val="20"/>
                <w:szCs w:val="20"/>
              </w:rPr>
              <w:t>Audit Manager</w:t>
            </w:r>
          </w:p>
        </w:tc>
        <w:tc>
          <w:tcPr>
            <w:tcW w:w="5386" w:type="dxa"/>
          </w:tcPr>
          <w:p w14:paraId="4227CAC1" w14:textId="77777777" w:rsidR="00C728BC" w:rsidRPr="008177E9" w:rsidRDefault="00421500">
            <w:pPr>
              <w:rPr>
                <w:rFonts w:ascii="Open Sans" w:hAnsi="Open Sans" w:cs="Open Sans"/>
                <w:sz w:val="20"/>
                <w:szCs w:val="20"/>
                <w:lang w:val="es-AR"/>
              </w:rPr>
            </w:pPr>
            <w:r w:rsidRPr="008177E9">
              <w:rPr>
                <w:rFonts w:ascii="Open Sans" w:hAnsi="Open Sans" w:cs="Open Sans"/>
                <w:b/>
                <w:bCs/>
                <w:sz w:val="20"/>
                <w:szCs w:val="20"/>
                <w:lang w:val="es-AR"/>
              </w:rPr>
              <w:t xml:space="preserve">Interés profesional: </w:t>
            </w:r>
            <w:r w:rsidRPr="008177E9">
              <w:rPr>
                <w:rFonts w:ascii="Open Sans" w:hAnsi="Open Sans" w:cs="Open Sans"/>
                <w:sz w:val="20"/>
                <w:szCs w:val="20"/>
                <w:lang w:val="es-AR"/>
              </w:rPr>
              <w:t xml:space="preserve">por favor, elija entre: </w:t>
            </w:r>
          </w:p>
          <w:p w14:paraId="0B9A18E5" w14:textId="77777777" w:rsidR="00C728BC" w:rsidRPr="008177E9" w:rsidRDefault="00421500">
            <w:pPr>
              <w:pStyle w:val="ListParagraph"/>
              <w:numPr>
                <w:ilvl w:val="0"/>
                <w:numId w:val="16"/>
              </w:numPr>
              <w:rPr>
                <w:rFonts w:ascii="Open Sans" w:hAnsi="Open Sans" w:cs="Open Sans"/>
                <w:b/>
                <w:bCs/>
                <w:sz w:val="20"/>
                <w:szCs w:val="20"/>
                <w:lang w:val="es-AR"/>
              </w:rPr>
            </w:pPr>
            <w:r w:rsidRPr="008177E9">
              <w:rPr>
                <w:rFonts w:ascii="Open Sans" w:hAnsi="Open Sans" w:cs="Open Sans"/>
                <w:sz w:val="20"/>
                <w:szCs w:val="20"/>
                <w:lang w:val="es-AR"/>
              </w:rPr>
              <w:t xml:space="preserve">OSFL, es decir, </w:t>
            </w:r>
            <w:r w:rsidR="000C4E37" w:rsidRPr="008177E9">
              <w:rPr>
                <w:rFonts w:ascii="Open Sans" w:hAnsi="Open Sans" w:cs="Open Sans"/>
                <w:sz w:val="20"/>
                <w:szCs w:val="20"/>
                <w:lang w:val="es-AR"/>
              </w:rPr>
              <w:t xml:space="preserve">preparador </w:t>
            </w:r>
            <w:r w:rsidRPr="008177E9">
              <w:rPr>
                <w:rFonts w:ascii="Open Sans" w:hAnsi="Open Sans" w:cs="Open Sans"/>
                <w:sz w:val="20"/>
                <w:szCs w:val="20"/>
                <w:lang w:val="es-AR"/>
              </w:rPr>
              <w:t>de los estados financieros</w:t>
            </w:r>
            <w:r w:rsidR="000C4E37" w:rsidRPr="008177E9">
              <w:rPr>
                <w:rFonts w:ascii="Open Sans" w:hAnsi="Open Sans" w:cs="Open Sans"/>
                <w:sz w:val="20"/>
                <w:szCs w:val="20"/>
                <w:lang w:val="es-AR"/>
              </w:rPr>
              <w:t xml:space="preserve">, </w:t>
            </w:r>
          </w:p>
          <w:p w14:paraId="31B9C74F" w14:textId="77777777" w:rsidR="00C728BC" w:rsidRDefault="00421500">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3F1FEB6E" w14:textId="77777777" w:rsidR="00C728BC" w:rsidRDefault="000C4E37">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fijador</w:t>
            </w:r>
            <w:proofErr w:type="spellEnd"/>
            <w:r w:rsidRPr="00BA2063">
              <w:rPr>
                <w:rFonts w:ascii="Open Sans" w:hAnsi="Open Sans" w:cs="Open Sans"/>
                <w:sz w:val="20"/>
                <w:szCs w:val="20"/>
              </w:rPr>
              <w:t xml:space="preserve"> de normas </w:t>
            </w:r>
            <w:proofErr w:type="spellStart"/>
            <w:r>
              <w:rPr>
                <w:rFonts w:ascii="Open Sans" w:hAnsi="Open Sans" w:cs="Open Sans"/>
                <w:sz w:val="20"/>
                <w:szCs w:val="20"/>
              </w:rPr>
              <w:t>contables</w:t>
            </w:r>
            <w:proofErr w:type="spellEnd"/>
            <w:r>
              <w:rPr>
                <w:rFonts w:ascii="Open Sans" w:hAnsi="Open Sans" w:cs="Open Sans"/>
                <w:sz w:val="20"/>
                <w:szCs w:val="20"/>
              </w:rPr>
              <w:t xml:space="preserve">, </w:t>
            </w:r>
          </w:p>
          <w:p w14:paraId="4697AA9C"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organización</w:t>
            </w:r>
            <w:proofErr w:type="spellEnd"/>
            <w:r w:rsidRPr="00BA2063">
              <w:rPr>
                <w:rFonts w:ascii="Open Sans" w:hAnsi="Open Sans" w:cs="Open Sans"/>
                <w:sz w:val="20"/>
                <w:szCs w:val="20"/>
              </w:rPr>
              <w:t xml:space="preserve"> contable </w:t>
            </w:r>
            <w:proofErr w:type="spellStart"/>
            <w:r w:rsidRPr="00BA2063">
              <w:rPr>
                <w:rFonts w:ascii="Open Sans" w:hAnsi="Open Sans" w:cs="Open Sans"/>
                <w:sz w:val="20"/>
                <w:szCs w:val="20"/>
              </w:rPr>
              <w:t>profesional</w:t>
            </w:r>
            <w:proofErr w:type="spellEnd"/>
            <w:r w:rsidRPr="00BA2063">
              <w:rPr>
                <w:rFonts w:ascii="Open Sans" w:hAnsi="Open Sans" w:cs="Open Sans"/>
                <w:sz w:val="20"/>
                <w:szCs w:val="20"/>
              </w:rPr>
              <w:t xml:space="preserve">, </w:t>
            </w:r>
          </w:p>
          <w:p w14:paraId="4378FFBC"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regulador</w:t>
            </w:r>
            <w:proofErr w:type="spellEnd"/>
            <w:r w:rsidRPr="00BA2063">
              <w:rPr>
                <w:rFonts w:ascii="Open Sans" w:hAnsi="Open Sans" w:cs="Open Sans"/>
                <w:sz w:val="20"/>
                <w:szCs w:val="20"/>
              </w:rPr>
              <w:t xml:space="preserve"> </w:t>
            </w:r>
            <w:r w:rsidR="008C7009">
              <w:rPr>
                <w:rFonts w:ascii="Open Sans" w:hAnsi="Open Sans" w:cs="Open Sans"/>
                <w:sz w:val="20"/>
                <w:szCs w:val="20"/>
              </w:rPr>
              <w:t>de las OSFL</w:t>
            </w:r>
            <w:r w:rsidRPr="00BA2063">
              <w:rPr>
                <w:rFonts w:ascii="Open Sans" w:hAnsi="Open Sans" w:cs="Open Sans"/>
                <w:sz w:val="20"/>
                <w:szCs w:val="20"/>
              </w:rPr>
              <w:t xml:space="preserve">, </w:t>
            </w:r>
          </w:p>
          <w:p w14:paraId="13F799B4"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donante</w:t>
            </w:r>
            <w:proofErr w:type="spellEnd"/>
            <w:r w:rsidRPr="00BA2063">
              <w:rPr>
                <w:rFonts w:ascii="Open Sans" w:hAnsi="Open Sans" w:cs="Open Sans"/>
                <w:sz w:val="20"/>
                <w:szCs w:val="20"/>
              </w:rPr>
              <w:t xml:space="preserve">, </w:t>
            </w:r>
          </w:p>
          <w:p w14:paraId="1CD05008"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académico</w:t>
            </w:r>
            <w:proofErr w:type="spellEnd"/>
            <w:r w:rsidRPr="00BA2063">
              <w:rPr>
                <w:rFonts w:ascii="Open Sans" w:hAnsi="Open Sans" w:cs="Open Sans"/>
                <w:sz w:val="20"/>
                <w:szCs w:val="20"/>
              </w:rPr>
              <w:t xml:space="preserve">, </w:t>
            </w:r>
          </w:p>
          <w:p w14:paraId="7E9AFAE0"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sociedad</w:t>
            </w:r>
            <w:proofErr w:type="spellEnd"/>
            <w:r w:rsidRPr="00BA2063">
              <w:rPr>
                <w:rFonts w:ascii="Open Sans" w:hAnsi="Open Sans" w:cs="Open Sans"/>
                <w:sz w:val="20"/>
                <w:szCs w:val="20"/>
              </w:rPr>
              <w:t xml:space="preserve"> civil, </w:t>
            </w:r>
          </w:p>
          <w:p w14:paraId="1A975784" w14:textId="77777777" w:rsidR="00C728BC" w:rsidRPr="008177E9" w:rsidRDefault="00421500">
            <w:pPr>
              <w:pStyle w:val="ListParagraph"/>
              <w:numPr>
                <w:ilvl w:val="0"/>
                <w:numId w:val="16"/>
              </w:numPr>
              <w:rPr>
                <w:rFonts w:ascii="Open Sans" w:hAnsi="Open Sans" w:cs="Open Sans"/>
                <w:b/>
                <w:bCs/>
                <w:sz w:val="20"/>
                <w:szCs w:val="20"/>
                <w:lang w:val="es-AR"/>
              </w:rPr>
            </w:pPr>
            <w:r w:rsidRPr="008177E9">
              <w:rPr>
                <w:rFonts w:ascii="Open Sans" w:hAnsi="Open Sans" w:cs="Open Sans"/>
                <w:sz w:val="20"/>
                <w:szCs w:val="20"/>
                <w:lang w:val="es-AR"/>
              </w:rPr>
              <w:t xml:space="preserve">usuario de los servicios de la OSFL, </w:t>
            </w:r>
          </w:p>
          <w:p w14:paraId="3B052B69" w14:textId="77777777" w:rsidR="00C728BC" w:rsidRDefault="00421500">
            <w:pPr>
              <w:pStyle w:val="ListParagraph"/>
              <w:numPr>
                <w:ilvl w:val="0"/>
                <w:numId w:val="16"/>
              </w:numPr>
              <w:rPr>
                <w:rFonts w:ascii="Open Sans" w:hAnsi="Open Sans" w:cs="Open Sans"/>
                <w:b/>
                <w:bCs/>
                <w:sz w:val="20"/>
                <w:szCs w:val="20"/>
              </w:rPr>
            </w:pPr>
            <w:proofErr w:type="spellStart"/>
            <w:r w:rsidRPr="00BA2063">
              <w:rPr>
                <w:rFonts w:ascii="Open Sans" w:hAnsi="Open Sans" w:cs="Open Sans"/>
                <w:sz w:val="20"/>
                <w:szCs w:val="20"/>
              </w:rPr>
              <w:t>otro</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por</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favor</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indíquelo</w:t>
            </w:r>
            <w:proofErr w:type="spellEnd"/>
            <w:r w:rsidRPr="00BA2063">
              <w:rPr>
                <w:rFonts w:ascii="Open Sans" w:hAnsi="Open Sans" w:cs="Open Sans"/>
                <w:sz w:val="20"/>
                <w:szCs w:val="20"/>
              </w:rPr>
              <w:t>)</w:t>
            </w:r>
          </w:p>
        </w:tc>
        <w:tc>
          <w:tcPr>
            <w:tcW w:w="3402" w:type="dxa"/>
          </w:tcPr>
          <w:p w14:paraId="505F276C" w14:textId="14498B99" w:rsidR="00C728BC" w:rsidRDefault="007966CD">
            <w:pPr>
              <w:rPr>
                <w:rFonts w:ascii="Open Sans" w:hAnsi="Open Sans" w:cs="Open Sans"/>
                <w:sz w:val="20"/>
                <w:szCs w:val="20"/>
              </w:rPr>
            </w:pPr>
            <w:r>
              <w:rPr>
                <w:rFonts w:ascii="Open Sans" w:hAnsi="Open Sans" w:cs="Open Sans"/>
                <w:sz w:val="20"/>
                <w:szCs w:val="20"/>
              </w:rPr>
              <w:t>auditor</w:t>
            </w:r>
          </w:p>
        </w:tc>
      </w:tr>
    </w:tbl>
    <w:tbl>
      <w:tblPr>
        <w:tblStyle w:val="TableGrid1"/>
        <w:tblW w:w="0" w:type="auto"/>
        <w:tblLook w:val="04A0" w:firstRow="1" w:lastRow="0" w:firstColumn="1" w:lastColumn="0" w:noHBand="0" w:noVBand="1"/>
      </w:tblPr>
      <w:tblGrid>
        <w:gridCol w:w="9265"/>
        <w:gridCol w:w="4500"/>
      </w:tblGrid>
      <w:tr w:rsidR="006C21F6" w:rsidRPr="002E1768" w14:paraId="4C074F33" w14:textId="77777777" w:rsidTr="008D6A6E">
        <w:tc>
          <w:tcPr>
            <w:tcW w:w="9265" w:type="dxa"/>
          </w:tcPr>
          <w:p w14:paraId="6D7830A0" w14:textId="77777777" w:rsidR="00C728BC" w:rsidRPr="008177E9" w:rsidRDefault="00421500">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 xml:space="preserve">Por favor, indique si desea recibir más información sobre este proyecto y dé su consentimiento para que nos pongamos en contacto con usted en la dirección de correo electrónico facilitada. </w:t>
            </w:r>
          </w:p>
        </w:tc>
        <w:tc>
          <w:tcPr>
            <w:tcW w:w="4500" w:type="dxa"/>
          </w:tcPr>
          <w:p w14:paraId="36EE5486" w14:textId="77777777" w:rsidR="00C728BC" w:rsidRPr="008177E9" w:rsidRDefault="00421500">
            <w:pPr>
              <w:rPr>
                <w:rFonts w:ascii="Open Sans" w:hAnsi="Open Sans" w:cs="Open Sans"/>
                <w:b/>
                <w:color w:val="000000"/>
                <w:sz w:val="20"/>
                <w:szCs w:val="20"/>
                <w:lang w:val="es-AR"/>
              </w:rPr>
            </w:pPr>
            <w:r w:rsidRPr="008177E9">
              <w:rPr>
                <w:rFonts w:ascii="Open Sans" w:hAnsi="Open Sans" w:cs="Open Sans"/>
                <w:b/>
                <w:color w:val="000000"/>
                <w:sz w:val="20"/>
                <w:szCs w:val="20"/>
                <w:lang w:val="es-AR"/>
              </w:rPr>
              <w:t>Casillas de verificación</w:t>
            </w:r>
          </w:p>
          <w:p w14:paraId="47BD80E9" w14:textId="316B984B" w:rsidR="006C21F6" w:rsidRPr="008177E9" w:rsidRDefault="00421500" w:rsidP="006223ED">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De acuerdo</w:t>
            </w:r>
          </w:p>
        </w:tc>
      </w:tr>
    </w:tbl>
    <w:p w14:paraId="1D872D42" w14:textId="77777777" w:rsidR="003755E7" w:rsidRPr="008177E9" w:rsidRDefault="003755E7">
      <w:pPr>
        <w:rPr>
          <w:rFonts w:ascii="Open Sans" w:hAnsi="Open Sans" w:cs="Open Sans"/>
          <w:b/>
          <w:bCs/>
          <w:sz w:val="20"/>
          <w:szCs w:val="20"/>
          <w:lang w:val="es-AR"/>
        </w:rPr>
      </w:pPr>
    </w:p>
    <w:p w14:paraId="7F63C462" w14:textId="2FA7F5F8" w:rsidR="00C728BC" w:rsidRPr="008177E9" w:rsidRDefault="00421500">
      <w:pPr>
        <w:rPr>
          <w:rFonts w:cstheme="minorHAnsi"/>
          <w:lang w:val="es-AR"/>
        </w:rPr>
      </w:pPr>
      <w:r w:rsidRPr="008177E9">
        <w:rPr>
          <w:shd w:val="clear" w:color="auto" w:fill="FFFFFF"/>
          <w:lang w:val="es-AR"/>
        </w:rPr>
        <w:t xml:space="preserve">Este documento ha sido diseñado exclusivamente para permitir la retroalimentación al </w:t>
      </w:r>
      <w:r w:rsidR="000A6348" w:rsidRPr="008177E9">
        <w:rPr>
          <w:shd w:val="clear" w:color="auto" w:fill="FFFFFF"/>
          <w:lang w:val="es-AR"/>
        </w:rPr>
        <w:t xml:space="preserve">Proyecto de Guía </w:t>
      </w:r>
      <w:r w:rsidR="00353488">
        <w:rPr>
          <w:shd w:val="clear" w:color="auto" w:fill="FFFFFF"/>
          <w:lang w:val="es-AR"/>
        </w:rPr>
        <w:t>2</w:t>
      </w:r>
      <w:r w:rsidRPr="008177E9">
        <w:rPr>
          <w:shd w:val="clear" w:color="auto" w:fill="FFFFFF"/>
          <w:lang w:val="es-AR"/>
        </w:rPr>
        <w:t xml:space="preserve">.  </w:t>
      </w:r>
      <w:r w:rsidR="00181523" w:rsidRPr="008177E9">
        <w:rPr>
          <w:shd w:val="clear" w:color="auto" w:fill="FFFFFF"/>
          <w:lang w:val="es-AR"/>
        </w:rPr>
        <w:t xml:space="preserve">La participación es totalmente voluntaria. </w:t>
      </w:r>
      <w:r w:rsidRPr="008177E9">
        <w:rPr>
          <w:shd w:val="clear" w:color="auto" w:fill="FFFFFF"/>
          <w:lang w:val="es-AR"/>
        </w:rPr>
        <w:t xml:space="preserve">Las respuestas se utilizarán para dar forma al desarrollo de </w:t>
      </w:r>
      <w:r w:rsidR="000A6348" w:rsidRPr="008177E9">
        <w:rPr>
          <w:shd w:val="clear" w:color="auto" w:fill="FFFFFF"/>
          <w:lang w:val="es-AR"/>
        </w:rPr>
        <w:t xml:space="preserve">la INPAG </w:t>
      </w:r>
      <w:r w:rsidRPr="008177E9">
        <w:rPr>
          <w:shd w:val="clear" w:color="auto" w:fill="FFFFFF"/>
          <w:lang w:val="es-AR"/>
        </w:rPr>
        <w:t xml:space="preserve">y no para ningún otro fin.  Le pedimos su nombre e información de contacto para poder ponernos en contacto con usted si tuviéramos alguna aclaración sobre sus respuestas. Las respuestas serán públicas, pero no se divulgará la información </w:t>
      </w:r>
      <w:r w:rsidRPr="008177E9">
        <w:rPr>
          <w:shd w:val="clear" w:color="auto" w:fill="FFFFFF"/>
          <w:lang w:val="es-AR"/>
        </w:rPr>
        <w:lastRenderedPageBreak/>
        <w:t xml:space="preserve">personal de contacto.  La información personal sólo se conservará a efectos del </w:t>
      </w:r>
      <w:r w:rsidR="00B738D5" w:rsidRPr="008177E9">
        <w:rPr>
          <w:shd w:val="clear" w:color="auto" w:fill="FFFFFF"/>
          <w:lang w:val="es-AR"/>
        </w:rPr>
        <w:t>desarrollo de la INPAG</w:t>
      </w:r>
      <w:r w:rsidRPr="008177E9">
        <w:rPr>
          <w:shd w:val="clear" w:color="auto" w:fill="FFFFFF"/>
          <w:lang w:val="es-AR"/>
        </w:rPr>
        <w:t xml:space="preserve">.  Puede retirar su consentimiento para que conservemos cualquiera de sus datos personales en cualquier momento poniéndose en contacto con nosotros en </w:t>
      </w:r>
      <w:hyperlink r:id="rId13" w:tgtFrame="_blank" w:history="1">
        <w:r w:rsidRPr="008177E9">
          <w:rPr>
            <w:rStyle w:val="Hyperlink"/>
            <w:rFonts w:cstheme="minorHAnsi"/>
            <w:shd w:val="clear" w:color="auto" w:fill="FFFFFF"/>
            <w:lang w:val="es-AR"/>
          </w:rPr>
          <w:t>ifr4npo@cipfa.org.</w:t>
        </w:r>
      </w:hyperlink>
      <w:r w:rsidR="000C4E37" w:rsidRPr="008177E9">
        <w:rPr>
          <w:rFonts w:ascii="Open Sans" w:hAnsi="Open Sans" w:cs="Open Sans"/>
          <w:b/>
          <w:bCs/>
          <w:sz w:val="20"/>
          <w:szCs w:val="20"/>
          <w:lang w:val="es-AR"/>
        </w:rPr>
        <w:br w:type="page"/>
      </w:r>
    </w:p>
    <w:p w14:paraId="3171D8A4"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lastRenderedPageBreak/>
        <w:t>Asuntos</w:t>
      </w:r>
      <w:proofErr w:type="spellEnd"/>
      <w:r>
        <w:rPr>
          <w:rFonts w:ascii="Open Sans" w:hAnsi="Open Sans" w:cs="Open Sans"/>
          <w:b/>
          <w:bCs/>
          <w:sz w:val="20"/>
          <w:szCs w:val="20"/>
        </w:rPr>
        <w:t xml:space="preserve"> </w:t>
      </w:r>
      <w:proofErr w:type="spellStart"/>
      <w:r>
        <w:rPr>
          <w:rFonts w:ascii="Open Sans" w:hAnsi="Open Sans" w:cs="Open Sans"/>
          <w:b/>
          <w:bCs/>
          <w:sz w:val="20"/>
          <w:szCs w:val="20"/>
        </w:rPr>
        <w:t>específicos</w:t>
      </w:r>
      <w:proofErr w:type="spellEnd"/>
      <w:r>
        <w:rPr>
          <w:rFonts w:ascii="Open Sans" w:hAnsi="Open Sans" w:cs="Open Sans"/>
          <w:b/>
          <w:bCs/>
          <w:sz w:val="20"/>
          <w:szCs w:val="20"/>
        </w:rPr>
        <w:t xml:space="preserve"> para </w:t>
      </w:r>
      <w:proofErr w:type="spellStart"/>
      <w:r>
        <w:rPr>
          <w:rFonts w:ascii="Open Sans" w:hAnsi="Open Sans" w:cs="Open Sans"/>
          <w:b/>
          <w:bCs/>
          <w:sz w:val="20"/>
          <w:szCs w:val="20"/>
        </w:rPr>
        <w:t>comentar</w:t>
      </w:r>
      <w:proofErr w:type="spellEnd"/>
      <w:r>
        <w:rPr>
          <w:rFonts w:ascii="Open Sans" w:hAnsi="Open Sans" w:cs="Open Sans"/>
          <w:b/>
          <w:bCs/>
          <w:sz w:val="20"/>
          <w:szCs w:val="20"/>
        </w:rPr>
        <w:t xml:space="preserve"> </w:t>
      </w:r>
    </w:p>
    <w:tbl>
      <w:tblPr>
        <w:tblStyle w:val="TableGrid"/>
        <w:tblW w:w="14575" w:type="dxa"/>
        <w:tblLook w:val="04A0" w:firstRow="1" w:lastRow="0" w:firstColumn="1" w:lastColumn="0" w:noHBand="0" w:noVBand="1"/>
      </w:tblPr>
      <w:tblGrid>
        <w:gridCol w:w="4266"/>
        <w:gridCol w:w="1387"/>
        <w:gridCol w:w="8922"/>
      </w:tblGrid>
      <w:tr w:rsidR="00201205" w:rsidRPr="002E1768" w14:paraId="3802E186" w14:textId="77777777" w:rsidTr="00E3359C">
        <w:tc>
          <w:tcPr>
            <w:tcW w:w="14575" w:type="dxa"/>
            <w:gridSpan w:val="3"/>
          </w:tcPr>
          <w:p w14:paraId="28F06752" w14:textId="77777777" w:rsidR="00201205" w:rsidRPr="008177E9" w:rsidRDefault="00201205">
            <w:pPr>
              <w:jc w:val="both"/>
              <w:rPr>
                <w:rFonts w:ascii="Open Sans" w:hAnsi="Open Sans" w:cs="Open Sans"/>
                <w:b/>
                <w:bCs/>
                <w:sz w:val="20"/>
                <w:szCs w:val="20"/>
                <w:lang w:val="es-AR"/>
              </w:rPr>
            </w:pPr>
            <w:r w:rsidRPr="008177E9">
              <w:rPr>
                <w:rFonts w:ascii="Open Sans" w:hAnsi="Open Sans" w:cs="Open Sans"/>
                <w:b/>
                <w:bCs/>
                <w:sz w:val="20"/>
                <w:szCs w:val="20"/>
                <w:lang w:val="es-AR"/>
              </w:rPr>
              <w:t>Pregunta 1: Instrumentos financieros</w:t>
            </w:r>
          </w:p>
          <w:p w14:paraId="29B87142" w14:textId="77777777" w:rsidR="00201205" w:rsidRPr="008177E9" w:rsidRDefault="00201205">
            <w:pPr>
              <w:jc w:val="both"/>
              <w:rPr>
                <w:rFonts w:ascii="Open Sans" w:hAnsi="Open Sans" w:cs="Open Sans"/>
                <w:b/>
                <w:bCs/>
                <w:sz w:val="20"/>
                <w:szCs w:val="20"/>
                <w:lang w:val="es-AR"/>
              </w:rPr>
            </w:pPr>
          </w:p>
          <w:p w14:paraId="3164B42D" w14:textId="640DFD42" w:rsidR="00201205" w:rsidRPr="008177E9" w:rsidRDefault="00201205">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11 de la INPAG</w:t>
            </w:r>
            <w:r w:rsidRPr="008177E9">
              <w:rPr>
                <w:rFonts w:ascii="Open Sans" w:hAnsi="Open Sans" w:cs="Open Sans"/>
                <w:color w:val="000000" w:themeColor="text1"/>
                <w:sz w:val="20"/>
                <w:szCs w:val="20"/>
                <w:lang w:val="es-AR"/>
              </w:rPr>
              <w:t xml:space="preserve"> 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tratamiento de los </w:t>
            </w:r>
            <w:proofErr w:type="gramStart"/>
            <w:r w:rsidRPr="008177E9">
              <w:rPr>
                <w:rFonts w:ascii="Open Sans" w:hAnsi="Open Sans" w:cs="Open Sans"/>
                <w:color w:val="000000" w:themeColor="text1"/>
                <w:sz w:val="20"/>
                <w:szCs w:val="20"/>
                <w:lang w:val="es-AR"/>
              </w:rPr>
              <w:t>activos financieros y los pasivos financieros</w:t>
            </w:r>
            <w:proofErr w:type="gramEnd"/>
            <w:r w:rsidRPr="008177E9">
              <w:rPr>
                <w:rFonts w:ascii="Open Sans" w:hAnsi="Open Sans" w:cs="Open Sans"/>
                <w:color w:val="000000" w:themeColor="text1"/>
                <w:sz w:val="20"/>
                <w:szCs w:val="20"/>
                <w:lang w:val="es-AR"/>
              </w:rPr>
              <w:t>. Consta de dos partes, la Parte I que aborda los instrumentos financieros más sencillos y la Parte II que aborda los instrumentos financieros más complejos.  No hay cambios significativos aparte de la alineación con otras secciones.</w:t>
            </w:r>
          </w:p>
        </w:tc>
      </w:tr>
      <w:tr w:rsidR="00C448D7" w:rsidRPr="00EB6705" w14:paraId="39A24FA4" w14:textId="77777777" w:rsidTr="00E3359C">
        <w:trPr>
          <w:trHeight w:val="510"/>
        </w:trPr>
        <w:tc>
          <w:tcPr>
            <w:tcW w:w="4266" w:type="dxa"/>
          </w:tcPr>
          <w:p w14:paraId="53C6EC36" w14:textId="77777777" w:rsidR="00C448D7" w:rsidRPr="008177E9" w:rsidRDefault="00C448D7" w:rsidP="00A959C4">
            <w:pPr>
              <w:jc w:val="both"/>
              <w:rPr>
                <w:rFonts w:ascii="Open Sans" w:hAnsi="Open Sans" w:cs="Open Sans"/>
                <w:b/>
                <w:bCs/>
                <w:sz w:val="20"/>
                <w:szCs w:val="20"/>
                <w:lang w:val="es-AR"/>
              </w:rPr>
            </w:pPr>
          </w:p>
        </w:tc>
        <w:tc>
          <w:tcPr>
            <w:tcW w:w="1387" w:type="dxa"/>
            <w:vAlign w:val="center"/>
          </w:tcPr>
          <w:p w14:paraId="45DFF8C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922" w:type="dxa"/>
            <w:vAlign w:val="center"/>
          </w:tcPr>
          <w:p w14:paraId="3C58F8D6"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A7789F" w:rsidRPr="00427790" w14:paraId="4B034D62" w14:textId="75C9EF64" w:rsidTr="00E3359C">
        <w:tc>
          <w:tcPr>
            <w:tcW w:w="4266" w:type="dxa"/>
            <w:tcBorders>
              <w:bottom w:val="single" w:sz="4" w:space="0" w:color="auto"/>
            </w:tcBorders>
          </w:tcPr>
          <w:p w14:paraId="3C4F0934" w14:textId="77777777" w:rsidR="00C728BC" w:rsidRPr="008177E9" w:rsidRDefault="00421500">
            <w:pPr>
              <w:numPr>
                <w:ilvl w:val="0"/>
                <w:numId w:val="9"/>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11, aparte de los que ya se han realizado? En caso negativo, exponga los cambios de alineación que considera necesarios.</w:t>
            </w:r>
          </w:p>
        </w:tc>
        <w:tc>
          <w:tcPr>
            <w:tcW w:w="1387" w:type="dxa"/>
            <w:tcBorders>
              <w:bottom w:val="single" w:sz="4" w:space="0" w:color="auto"/>
            </w:tcBorders>
          </w:tcPr>
          <w:p w14:paraId="3F20D31A" w14:textId="77777777" w:rsidR="00C728BC" w:rsidRDefault="00421500">
            <w:pPr>
              <w:jc w:val="both"/>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11</w:t>
            </w:r>
          </w:p>
        </w:tc>
        <w:tc>
          <w:tcPr>
            <w:tcW w:w="8922" w:type="dxa"/>
            <w:tcBorders>
              <w:bottom w:val="single" w:sz="4" w:space="0" w:color="auto"/>
            </w:tcBorders>
          </w:tcPr>
          <w:p w14:paraId="4F3DF007" w14:textId="23C69EC1" w:rsidR="00A7789F" w:rsidRDefault="00427790" w:rsidP="00A959C4">
            <w:pPr>
              <w:jc w:val="both"/>
              <w:rPr>
                <w:rFonts w:ascii="Open Sans" w:hAnsi="Open Sans" w:cs="Open Sans"/>
                <w:sz w:val="20"/>
                <w:szCs w:val="20"/>
                <w:lang w:val="en-US"/>
              </w:rPr>
            </w:pPr>
            <w:r w:rsidRPr="00427790">
              <w:rPr>
                <w:rFonts w:ascii="Open Sans" w:hAnsi="Open Sans" w:cs="Open Sans"/>
                <w:sz w:val="20"/>
                <w:szCs w:val="20"/>
                <w:lang w:val="en-US"/>
              </w:rPr>
              <w:t xml:space="preserve">In paragraph G.11.7, you can considerer add “cash and cash equivalents” as basic financial instrument. </w:t>
            </w:r>
          </w:p>
          <w:p w14:paraId="15C51F4B" w14:textId="5C12A45D" w:rsidR="00897388" w:rsidRPr="00C15E2D" w:rsidRDefault="00C15E2D" w:rsidP="00A959C4">
            <w:pPr>
              <w:jc w:val="both"/>
              <w:rPr>
                <w:rFonts w:ascii="Open Sans" w:hAnsi="Open Sans" w:cs="Open Sans"/>
                <w:sz w:val="20"/>
                <w:szCs w:val="20"/>
                <w:lang w:val="en-US"/>
              </w:rPr>
            </w:pPr>
            <w:r w:rsidRPr="00C15E2D">
              <w:rPr>
                <w:rFonts w:ascii="Open Sans" w:hAnsi="Open Sans" w:cs="Open Sans"/>
                <w:sz w:val="20"/>
                <w:szCs w:val="20"/>
                <w:lang w:val="en-US"/>
              </w:rPr>
              <w:t>Include identification of cooperating s</w:t>
            </w:r>
            <w:r>
              <w:rPr>
                <w:rFonts w:ascii="Open Sans" w:hAnsi="Open Sans" w:cs="Open Sans"/>
                <w:sz w:val="20"/>
                <w:szCs w:val="20"/>
                <w:lang w:val="en-US"/>
              </w:rPr>
              <w:t>ources within cash and cash equivalents.</w:t>
            </w:r>
          </w:p>
          <w:p w14:paraId="5EF1D752" w14:textId="095464A6" w:rsidR="00DB10D3" w:rsidRPr="00427790" w:rsidRDefault="00DB10D3" w:rsidP="00A959C4">
            <w:pPr>
              <w:jc w:val="both"/>
              <w:rPr>
                <w:rFonts w:ascii="Open Sans" w:hAnsi="Open Sans" w:cs="Open Sans"/>
                <w:color w:val="BFBFBF" w:themeColor="background1" w:themeShade="BF"/>
                <w:sz w:val="20"/>
                <w:szCs w:val="20"/>
                <w:lang w:val="en-US"/>
              </w:rPr>
            </w:pPr>
            <w:r>
              <w:rPr>
                <w:rFonts w:ascii="Open Sans" w:hAnsi="Open Sans" w:cs="Open Sans"/>
                <w:sz w:val="20"/>
                <w:szCs w:val="20"/>
                <w:lang w:val="en-US"/>
              </w:rPr>
              <w:t>No more comments.</w:t>
            </w:r>
          </w:p>
        </w:tc>
      </w:tr>
    </w:tbl>
    <w:p w14:paraId="1ED70011" w14:textId="557E99A7" w:rsidR="00A276B0" w:rsidRPr="00427790" w:rsidRDefault="00A276B0">
      <w:pPr>
        <w:rPr>
          <w:rFonts w:ascii="Open Sans" w:hAnsi="Open Sans" w:cs="Open Sans"/>
          <w:sz w:val="20"/>
          <w:szCs w:val="20"/>
          <w:lang w:val="en-US"/>
        </w:rPr>
      </w:pPr>
    </w:p>
    <w:tbl>
      <w:tblPr>
        <w:tblStyle w:val="TableGrid"/>
        <w:tblW w:w="14575" w:type="dxa"/>
        <w:tblLook w:val="04A0" w:firstRow="1" w:lastRow="0" w:firstColumn="1" w:lastColumn="0" w:noHBand="0" w:noVBand="1"/>
      </w:tblPr>
      <w:tblGrid>
        <w:gridCol w:w="4349"/>
        <w:gridCol w:w="1458"/>
        <w:gridCol w:w="8768"/>
      </w:tblGrid>
      <w:tr w:rsidR="00774DD4" w:rsidRPr="002E1768" w14:paraId="3FC73F77" w14:textId="77777777" w:rsidTr="00E3359C">
        <w:tc>
          <w:tcPr>
            <w:tcW w:w="14575" w:type="dxa"/>
            <w:gridSpan w:val="3"/>
          </w:tcPr>
          <w:p w14:paraId="1E590A88" w14:textId="77777777" w:rsidR="00774DD4" w:rsidRPr="008177E9" w:rsidRDefault="00774DD4">
            <w:pPr>
              <w:rPr>
                <w:rFonts w:ascii="Open Sans" w:hAnsi="Open Sans" w:cs="Open Sans"/>
                <w:b/>
                <w:bCs/>
                <w:sz w:val="20"/>
                <w:szCs w:val="20"/>
                <w:lang w:val="es-AR"/>
              </w:rPr>
            </w:pPr>
            <w:r w:rsidRPr="008177E9">
              <w:rPr>
                <w:rFonts w:ascii="Open Sans" w:hAnsi="Open Sans" w:cs="Open Sans"/>
                <w:b/>
                <w:bCs/>
                <w:sz w:val="20"/>
                <w:szCs w:val="20"/>
                <w:lang w:val="es-AR"/>
              </w:rPr>
              <w:t xml:space="preserve">Pregunta 2: Inventarios </w:t>
            </w:r>
          </w:p>
          <w:p w14:paraId="0CB2DAE2" w14:textId="77777777" w:rsidR="00F768DB" w:rsidRPr="008177E9" w:rsidRDefault="00F768DB">
            <w:pPr>
              <w:rPr>
                <w:rFonts w:ascii="Open Sans" w:hAnsi="Open Sans" w:cs="Open Sans"/>
                <w:b/>
                <w:bCs/>
                <w:sz w:val="20"/>
                <w:szCs w:val="20"/>
                <w:lang w:val="es-AR"/>
              </w:rPr>
            </w:pPr>
          </w:p>
          <w:p w14:paraId="25AF34B8" w14:textId="0AB32384" w:rsidR="00774DD4" w:rsidRPr="008177E9" w:rsidRDefault="00774DD4">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13 de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inventarios.  Se han introducido cambios importantes para ampliar el alcance de esta sección con el fin de incluir los inventarios específicos de las OSFL y establecer su medición, en la que los inventarios mantenidos para su uso o distribución deben medirse al menor entre el coste ajustado por cualquier pérdida de potencial de servicio y el coste de reposición. Se ha modificado para permitir el uso de excepciones permitidas cuando determinados artículos donados no se reconozcan en inventarios. También se ha modificado para permitir a las OSFL gastar los servicios a prestar a los destinatarios del servicio por importes nulos o nominales según se incurra en ellos y no como trabajo en curso dentro de los inventarios. Se ha actualizado la revelación de información para abordar el uso de las excepciones permitidas y los casos en que los inventarios donados no pueden medirse de forma fiable.</w:t>
            </w:r>
          </w:p>
        </w:tc>
      </w:tr>
      <w:tr w:rsidR="00710CE2" w:rsidRPr="00EB6705" w14:paraId="7C0C904E" w14:textId="77777777" w:rsidTr="00E3359C">
        <w:trPr>
          <w:trHeight w:val="283"/>
        </w:trPr>
        <w:tc>
          <w:tcPr>
            <w:tcW w:w="4349" w:type="dxa"/>
            <w:vAlign w:val="center"/>
          </w:tcPr>
          <w:p w14:paraId="4ED92A75" w14:textId="77777777" w:rsidR="00710CE2" w:rsidRPr="008177E9" w:rsidRDefault="00710CE2" w:rsidP="00D90216">
            <w:pPr>
              <w:rPr>
                <w:rFonts w:ascii="Open Sans" w:hAnsi="Open Sans" w:cs="Open Sans"/>
                <w:b/>
                <w:bCs/>
                <w:sz w:val="20"/>
                <w:szCs w:val="20"/>
                <w:lang w:val="es-AR"/>
              </w:rPr>
            </w:pPr>
          </w:p>
        </w:tc>
        <w:tc>
          <w:tcPr>
            <w:tcW w:w="1458" w:type="dxa"/>
            <w:vAlign w:val="center"/>
          </w:tcPr>
          <w:p w14:paraId="4D864704" w14:textId="77777777" w:rsidR="00C728BC" w:rsidRDefault="00421500">
            <w:pPr>
              <w:rPr>
                <w:rFonts w:ascii="Open Sans" w:hAnsi="Open Sans" w:cs="Open Sans"/>
                <w:b/>
                <w:bCs/>
                <w:sz w:val="20"/>
                <w:szCs w:val="20"/>
                <w:lang w:val="en-US"/>
              </w:rPr>
            </w:pPr>
            <w:proofErr w:type="spellStart"/>
            <w:r w:rsidRPr="00D90216">
              <w:rPr>
                <w:rFonts w:ascii="Open Sans" w:hAnsi="Open Sans" w:cs="Open Sans"/>
                <w:b/>
                <w:bCs/>
                <w:sz w:val="20"/>
                <w:szCs w:val="20"/>
                <w:lang w:val="en-US"/>
              </w:rPr>
              <w:t>Referencias</w:t>
            </w:r>
            <w:proofErr w:type="spellEnd"/>
          </w:p>
        </w:tc>
        <w:tc>
          <w:tcPr>
            <w:tcW w:w="8768" w:type="dxa"/>
            <w:vAlign w:val="center"/>
          </w:tcPr>
          <w:p w14:paraId="335F4BEE" w14:textId="77777777" w:rsidR="00C728BC" w:rsidRDefault="00421500">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Respuesta</w:t>
            </w:r>
          </w:p>
        </w:tc>
      </w:tr>
      <w:tr w:rsidR="00421500" w:rsidRPr="00C411C9" w14:paraId="6864AC12" w14:textId="77777777" w:rsidTr="00E3359C">
        <w:trPr>
          <w:trHeight w:val="283"/>
        </w:trPr>
        <w:tc>
          <w:tcPr>
            <w:tcW w:w="4349" w:type="dxa"/>
            <w:vAlign w:val="center"/>
          </w:tcPr>
          <w:p w14:paraId="69F0BD61" w14:textId="77777777" w:rsidR="00421500" w:rsidRPr="00E3359C" w:rsidRDefault="00421500" w:rsidP="00421500">
            <w:pPr>
              <w:numPr>
                <w:ilvl w:val="0"/>
                <w:numId w:val="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ampliación de la sección 13 </w:t>
            </w:r>
            <w:r w:rsidRPr="008177E9">
              <w:rPr>
                <w:rFonts w:ascii="Open Sans" w:hAnsi="Open Sans" w:cs="Open Sans"/>
                <w:i/>
                <w:iCs/>
                <w:sz w:val="20"/>
                <w:szCs w:val="20"/>
                <w:lang w:val="es-AR"/>
              </w:rPr>
              <w:t xml:space="preserve">Inventarios </w:t>
            </w:r>
            <w:r w:rsidRPr="008177E9">
              <w:rPr>
                <w:rFonts w:ascii="Open Sans" w:hAnsi="Open Sans" w:cs="Open Sans"/>
                <w:sz w:val="20"/>
                <w:szCs w:val="20"/>
                <w:lang w:val="es-AR"/>
              </w:rPr>
              <w:t xml:space="preserve">para incluir específicamente los inventarios mantenidos para uso interno, para </w:t>
            </w:r>
            <w:r w:rsidRPr="008177E9">
              <w:rPr>
                <w:rFonts w:ascii="Open Sans" w:hAnsi="Open Sans" w:cs="Open Sans"/>
                <w:sz w:val="20"/>
                <w:szCs w:val="20"/>
                <w:lang w:val="es-AR"/>
              </w:rPr>
              <w:lastRenderedPageBreak/>
              <w:t xml:space="preserve">recaudación de fondos o distribución? </w:t>
            </w:r>
            <w:r w:rsidRPr="00E3359C">
              <w:rPr>
                <w:rFonts w:ascii="Open Sans" w:hAnsi="Open Sans" w:cs="Open Sans"/>
                <w:sz w:val="20"/>
                <w:szCs w:val="20"/>
                <w:lang w:val="es-AR"/>
              </w:rPr>
              <w:t xml:space="preserve">En caso negativo, ¿por qué no? </w:t>
            </w:r>
          </w:p>
        </w:tc>
        <w:tc>
          <w:tcPr>
            <w:tcW w:w="1458" w:type="dxa"/>
          </w:tcPr>
          <w:p w14:paraId="539E1CDC" w14:textId="77777777" w:rsidR="00421500" w:rsidRDefault="00421500" w:rsidP="00421500">
            <w:pPr>
              <w:rPr>
                <w:rFonts w:ascii="Open Sans" w:hAnsi="Open Sans" w:cs="Open Sans"/>
                <w:sz w:val="20"/>
                <w:szCs w:val="20"/>
                <w:lang w:val="en-US"/>
              </w:rPr>
            </w:pPr>
            <w:r w:rsidRPr="00221A16">
              <w:rPr>
                <w:rFonts w:ascii="Open Sans" w:hAnsi="Open Sans" w:cs="Open Sans"/>
                <w:sz w:val="20"/>
                <w:szCs w:val="20"/>
                <w:lang w:val="en-US"/>
              </w:rPr>
              <w:lastRenderedPageBreak/>
              <w:t>G13.1</w:t>
            </w:r>
          </w:p>
        </w:tc>
        <w:tc>
          <w:tcPr>
            <w:tcW w:w="8768" w:type="dxa"/>
          </w:tcPr>
          <w:p w14:paraId="76DF1CE6" w14:textId="1C1FAC99" w:rsidR="00421500" w:rsidRPr="00F1529D" w:rsidRDefault="00C411C9" w:rsidP="00421500">
            <w:pPr>
              <w:spacing w:before="120" w:after="120"/>
              <w:rPr>
                <w:rFonts w:ascii="Open Sans" w:hAnsi="Open Sans" w:cs="Open Sans"/>
                <w:b/>
                <w:bCs/>
                <w:sz w:val="20"/>
                <w:szCs w:val="20"/>
                <w:lang w:val="en-US"/>
              </w:rPr>
            </w:pPr>
            <w:r w:rsidRPr="00F1529D">
              <w:rPr>
                <w:rFonts w:ascii="Open Sans" w:hAnsi="Open Sans" w:cs="Open Sans"/>
                <w:sz w:val="20"/>
                <w:szCs w:val="20"/>
                <w:lang w:val="en-US"/>
              </w:rPr>
              <w:t xml:space="preserve">I think prizes or something similar in should be recognized as expenses in current period for NPO´s (something </w:t>
            </w:r>
            <w:proofErr w:type="gramStart"/>
            <w:r w:rsidRPr="00F1529D">
              <w:rPr>
                <w:rFonts w:ascii="Open Sans" w:hAnsi="Open Sans" w:cs="Open Sans"/>
                <w:sz w:val="20"/>
                <w:szCs w:val="20"/>
                <w:lang w:val="en-US"/>
              </w:rPr>
              <w:t>similar to</w:t>
            </w:r>
            <w:proofErr w:type="gramEnd"/>
            <w:r w:rsidRPr="00F1529D">
              <w:rPr>
                <w:rFonts w:ascii="Open Sans" w:hAnsi="Open Sans" w:cs="Open Sans"/>
                <w:sz w:val="20"/>
                <w:szCs w:val="20"/>
                <w:lang w:val="en-US"/>
              </w:rPr>
              <w:t xml:space="preserve"> marketing expenses).</w:t>
            </w:r>
          </w:p>
        </w:tc>
      </w:tr>
      <w:tr w:rsidR="00421500" w:rsidRPr="00D61FE5" w14:paraId="7017F369" w14:textId="4D678862" w:rsidTr="00E3359C">
        <w:tc>
          <w:tcPr>
            <w:tcW w:w="4349" w:type="dxa"/>
          </w:tcPr>
          <w:p w14:paraId="73C60FF7" w14:textId="77777777" w:rsidR="00421500" w:rsidRDefault="00421500" w:rsidP="00421500">
            <w:pPr>
              <w:numPr>
                <w:ilvl w:val="0"/>
                <w:numId w:val="1"/>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las excepciones permitidas que permiten no reconocer como inventarios determinados inventarios donados y trabajos en curso que comprenden servicios que se prestarán sin contraprestación o a cambio de una contraprestación nominal?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xml:space="preserve">, ¿qué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105F7417" w14:textId="77777777" w:rsidR="00421500" w:rsidRDefault="00421500" w:rsidP="00421500">
            <w:pPr>
              <w:rPr>
                <w:rFonts w:ascii="Open Sans" w:hAnsi="Open Sans" w:cs="Open Sans"/>
                <w:b/>
                <w:bCs/>
                <w:sz w:val="20"/>
                <w:szCs w:val="20"/>
                <w:lang w:val="en-US"/>
              </w:rPr>
            </w:pPr>
            <w:r>
              <w:rPr>
                <w:rFonts w:ascii="Open Sans" w:hAnsi="Open Sans" w:cs="Open Sans"/>
                <w:sz w:val="20"/>
                <w:szCs w:val="20"/>
              </w:rPr>
              <w:t>G13.2, G13.5 (a)-(c)</w:t>
            </w:r>
          </w:p>
        </w:tc>
        <w:tc>
          <w:tcPr>
            <w:tcW w:w="8768" w:type="dxa"/>
          </w:tcPr>
          <w:p w14:paraId="17E8030D" w14:textId="00CFD65A" w:rsidR="00421500" w:rsidRPr="00D61FE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2b</w:t>
            </w:r>
            <w:r w:rsidR="00C411C9">
              <w:rPr>
                <w:rFonts w:ascii="Open Sans" w:hAnsi="Open Sans" w:cs="Open Sans"/>
                <w:b/>
                <w:bCs/>
                <w:sz w:val="20"/>
                <w:szCs w:val="20"/>
                <w:lang w:val="en-US"/>
              </w:rPr>
              <w:t xml:space="preserve">. </w:t>
            </w:r>
            <w:r w:rsidR="009E35D1">
              <w:rPr>
                <w:rFonts w:ascii="OpenSans-Regular" w:hAnsi="OpenSans-Regular" w:cs="OpenSans-Regular"/>
                <w:color w:val="494849"/>
                <w:sz w:val="19"/>
                <w:szCs w:val="19"/>
                <w:lang w:val="en-US"/>
              </w:rPr>
              <w:t>NPO should specified low value items.</w:t>
            </w:r>
            <w:r w:rsidR="0085401F">
              <w:rPr>
                <w:rFonts w:ascii="OpenSans-Regular" w:hAnsi="OpenSans-Regular" w:cs="OpenSans-Regular"/>
                <w:color w:val="494849"/>
                <w:sz w:val="19"/>
                <w:szCs w:val="19"/>
                <w:lang w:val="en-US"/>
              </w:rPr>
              <w:t xml:space="preserve"> </w:t>
            </w:r>
            <w:r w:rsidR="00D61FE5" w:rsidRPr="00D61FE5">
              <w:rPr>
                <w:rFonts w:ascii="OpenSans-Regular" w:hAnsi="OpenSans-Regular" w:cs="OpenSans-Regular"/>
                <w:color w:val="494849"/>
                <w:sz w:val="19"/>
                <w:szCs w:val="19"/>
                <w:lang w:val="en-US"/>
              </w:rPr>
              <w:t>NPO should evaluate any p</w:t>
            </w:r>
            <w:r w:rsidR="00D61FE5">
              <w:rPr>
                <w:rFonts w:ascii="OpenSans-Regular" w:hAnsi="OpenSans-Regular" w:cs="OpenSans-Regular"/>
                <w:color w:val="494849"/>
                <w:sz w:val="19"/>
                <w:szCs w:val="19"/>
                <w:lang w:val="en-US"/>
              </w:rPr>
              <w:t xml:space="preserve">otential tax contingencies. </w:t>
            </w:r>
          </w:p>
        </w:tc>
      </w:tr>
      <w:tr w:rsidR="00421500" w:rsidRPr="007318FA" w14:paraId="3542394B" w14:textId="77777777" w:rsidTr="00E3359C">
        <w:tc>
          <w:tcPr>
            <w:tcW w:w="4349" w:type="dxa"/>
          </w:tcPr>
          <w:p w14:paraId="38F5457C"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en que se utilice el valor razonable para valorar los inventarios donados?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xml:space="preserve">, ¿qué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3477898D" w14:textId="77777777" w:rsidR="00421500" w:rsidRDefault="00421500" w:rsidP="00421500">
            <w:pPr>
              <w:rPr>
                <w:rFonts w:ascii="Open Sans" w:hAnsi="Open Sans" w:cs="Open Sans"/>
                <w:sz w:val="20"/>
                <w:szCs w:val="20"/>
              </w:rPr>
            </w:pPr>
            <w:r>
              <w:rPr>
                <w:rFonts w:ascii="Open Sans" w:hAnsi="Open Sans" w:cs="Open Sans"/>
                <w:sz w:val="20"/>
                <w:szCs w:val="20"/>
              </w:rPr>
              <w:t>G13.7</w:t>
            </w:r>
          </w:p>
        </w:tc>
        <w:tc>
          <w:tcPr>
            <w:tcW w:w="8768" w:type="dxa"/>
          </w:tcPr>
          <w:p w14:paraId="249CFBB0" w14:textId="604F1ECB" w:rsidR="00421500" w:rsidRPr="007318FA" w:rsidRDefault="00E32E58" w:rsidP="00421500">
            <w:pPr>
              <w:spacing w:before="120" w:after="120"/>
              <w:rPr>
                <w:rFonts w:ascii="Open Sans" w:hAnsi="Open Sans" w:cs="Open Sans"/>
                <w:sz w:val="20"/>
                <w:szCs w:val="20"/>
                <w:lang w:val="en-US"/>
              </w:rPr>
            </w:pPr>
            <w:r w:rsidRPr="002F7DD3">
              <w:rPr>
                <w:rFonts w:ascii="Open Sans" w:hAnsi="Open Sans" w:cs="Open Sans"/>
                <w:b/>
                <w:bCs/>
                <w:sz w:val="20"/>
                <w:szCs w:val="20"/>
                <w:lang w:val="es-PE"/>
              </w:rPr>
              <w:t>2c</w:t>
            </w:r>
            <w:r w:rsidR="00C411C9" w:rsidRPr="002F7DD3">
              <w:rPr>
                <w:rFonts w:ascii="Open Sans" w:hAnsi="Open Sans" w:cs="Open Sans"/>
                <w:b/>
                <w:bCs/>
                <w:sz w:val="20"/>
                <w:szCs w:val="20"/>
                <w:lang w:val="es-PE"/>
              </w:rPr>
              <w:t xml:space="preserve">. </w:t>
            </w:r>
            <w:r w:rsidR="007318FA" w:rsidRPr="007318FA">
              <w:rPr>
                <w:rFonts w:ascii="Open Sans" w:hAnsi="Open Sans" w:cs="Open Sans"/>
                <w:sz w:val="20"/>
                <w:szCs w:val="20"/>
                <w:lang w:val="en-US"/>
              </w:rPr>
              <w:t xml:space="preserve">NPO should consider: </w:t>
            </w:r>
          </w:p>
          <w:p w14:paraId="565D297C" w14:textId="2162C4C1" w:rsidR="007318FA" w:rsidRDefault="007318FA" w:rsidP="007318FA">
            <w:pPr>
              <w:pStyle w:val="ListParagraph"/>
              <w:numPr>
                <w:ilvl w:val="0"/>
                <w:numId w:val="18"/>
              </w:numPr>
              <w:spacing w:before="120" w:after="120"/>
              <w:rPr>
                <w:rFonts w:ascii="Open Sans" w:hAnsi="Open Sans" w:cs="Open Sans"/>
                <w:sz w:val="20"/>
                <w:szCs w:val="20"/>
                <w:lang w:val="en-US"/>
              </w:rPr>
            </w:pPr>
            <w:r w:rsidRPr="007318FA">
              <w:rPr>
                <w:rFonts w:ascii="Open Sans" w:hAnsi="Open Sans" w:cs="Open Sans"/>
                <w:sz w:val="20"/>
                <w:szCs w:val="20"/>
                <w:lang w:val="en-US"/>
              </w:rPr>
              <w:t xml:space="preserve">A minimum value </w:t>
            </w:r>
            <w:r>
              <w:rPr>
                <w:rFonts w:ascii="Open Sans" w:hAnsi="Open Sans" w:cs="Open Sans"/>
                <w:sz w:val="20"/>
                <w:szCs w:val="20"/>
                <w:lang w:val="en-US"/>
              </w:rPr>
              <w:t>(C.</w:t>
            </w:r>
            <w:r w:rsidR="00A33381">
              <w:rPr>
                <w:rFonts w:ascii="Open Sans" w:hAnsi="Open Sans" w:cs="Open Sans"/>
                <w:sz w:val="20"/>
                <w:szCs w:val="20"/>
                <w:lang w:val="en-US"/>
              </w:rPr>
              <w:t>U.</w:t>
            </w:r>
            <w:r>
              <w:rPr>
                <w:rFonts w:ascii="Open Sans" w:hAnsi="Open Sans" w:cs="Open Sans"/>
                <w:sz w:val="20"/>
                <w:szCs w:val="20"/>
                <w:lang w:val="en-US"/>
              </w:rPr>
              <w:t xml:space="preserve"> 1)</w:t>
            </w:r>
          </w:p>
          <w:p w14:paraId="6517EAE6" w14:textId="2F8B2FCE" w:rsidR="007318FA" w:rsidRDefault="007318FA" w:rsidP="007318FA">
            <w:pPr>
              <w:pStyle w:val="ListParagraph"/>
              <w:numPr>
                <w:ilvl w:val="0"/>
                <w:numId w:val="18"/>
              </w:numPr>
              <w:spacing w:before="120" w:after="120"/>
              <w:rPr>
                <w:rFonts w:ascii="Open Sans" w:hAnsi="Open Sans" w:cs="Open Sans"/>
                <w:sz w:val="20"/>
                <w:szCs w:val="20"/>
                <w:lang w:val="en-US"/>
              </w:rPr>
            </w:pPr>
            <w:r>
              <w:rPr>
                <w:rFonts w:ascii="Open Sans" w:hAnsi="Open Sans" w:cs="Open Sans"/>
                <w:sz w:val="20"/>
                <w:szCs w:val="20"/>
                <w:lang w:val="en-US"/>
              </w:rPr>
              <w:t>Cost value for grant provider or</w:t>
            </w:r>
          </w:p>
          <w:p w14:paraId="484E0B83" w14:textId="500ABF6F" w:rsidR="007318FA" w:rsidRPr="007318FA" w:rsidRDefault="007318FA" w:rsidP="007318FA">
            <w:pPr>
              <w:pStyle w:val="ListParagraph"/>
              <w:numPr>
                <w:ilvl w:val="0"/>
                <w:numId w:val="18"/>
              </w:numPr>
              <w:spacing w:before="120" w:after="120"/>
              <w:rPr>
                <w:rFonts w:ascii="Open Sans" w:hAnsi="Open Sans" w:cs="Open Sans"/>
                <w:sz w:val="20"/>
                <w:szCs w:val="20"/>
                <w:lang w:val="en-US"/>
              </w:rPr>
            </w:pPr>
            <w:r>
              <w:rPr>
                <w:rFonts w:ascii="Open Sans" w:hAnsi="Open Sans" w:cs="Open Sans"/>
                <w:sz w:val="20"/>
                <w:szCs w:val="20"/>
                <w:lang w:val="en-US"/>
              </w:rPr>
              <w:t>Value of insurance.</w:t>
            </w:r>
          </w:p>
          <w:p w14:paraId="0A525A3A" w14:textId="77777777" w:rsidR="002F7DD3" w:rsidRDefault="002F7DD3" w:rsidP="00421500">
            <w:pPr>
              <w:spacing w:before="120" w:after="120"/>
              <w:rPr>
                <w:rFonts w:ascii="Open Sans" w:hAnsi="Open Sans" w:cs="Open Sans"/>
                <w:b/>
                <w:bCs/>
                <w:sz w:val="20"/>
                <w:szCs w:val="20"/>
                <w:lang w:val="en-US"/>
              </w:rPr>
            </w:pPr>
          </w:p>
          <w:p w14:paraId="430516A3" w14:textId="79F5BE41" w:rsidR="007318FA" w:rsidRPr="007318FA" w:rsidRDefault="00A33381" w:rsidP="00421500">
            <w:pPr>
              <w:spacing w:before="120" w:after="120"/>
              <w:rPr>
                <w:rFonts w:ascii="Open Sans" w:hAnsi="Open Sans" w:cs="Open Sans"/>
                <w:sz w:val="20"/>
                <w:szCs w:val="20"/>
                <w:lang w:val="en-US"/>
              </w:rPr>
            </w:pPr>
            <w:r>
              <w:rPr>
                <w:rFonts w:ascii="Open Sans" w:hAnsi="Open Sans" w:cs="Open Sans"/>
                <w:sz w:val="16"/>
                <w:szCs w:val="16"/>
                <w:lang w:val="en-US"/>
              </w:rPr>
              <w:t>C.U.</w:t>
            </w:r>
            <w:r w:rsidR="007318FA" w:rsidRPr="007318FA">
              <w:rPr>
                <w:rFonts w:ascii="Open Sans" w:hAnsi="Open Sans" w:cs="Open Sans"/>
                <w:sz w:val="16"/>
                <w:szCs w:val="16"/>
                <w:lang w:val="en-US"/>
              </w:rPr>
              <w:t xml:space="preserve">= </w:t>
            </w:r>
            <w:r>
              <w:rPr>
                <w:rFonts w:ascii="Open Sans" w:hAnsi="Open Sans" w:cs="Open Sans"/>
                <w:sz w:val="16"/>
                <w:szCs w:val="16"/>
                <w:lang w:val="en-US"/>
              </w:rPr>
              <w:t>C</w:t>
            </w:r>
            <w:r w:rsidR="007318FA" w:rsidRPr="007318FA">
              <w:rPr>
                <w:rFonts w:ascii="Open Sans" w:hAnsi="Open Sans" w:cs="Open Sans"/>
                <w:sz w:val="16"/>
                <w:szCs w:val="16"/>
                <w:lang w:val="en-US"/>
              </w:rPr>
              <w:t>urrency</w:t>
            </w:r>
            <w:r>
              <w:rPr>
                <w:rFonts w:ascii="Open Sans" w:hAnsi="Open Sans" w:cs="Open Sans"/>
                <w:sz w:val="16"/>
                <w:szCs w:val="16"/>
                <w:lang w:val="en-US"/>
              </w:rPr>
              <w:t xml:space="preserve"> Unit</w:t>
            </w:r>
          </w:p>
        </w:tc>
      </w:tr>
      <w:tr w:rsidR="00421500" w:rsidRPr="00EB6705" w14:paraId="68121CA0" w14:textId="77777777" w:rsidTr="00E3359C">
        <w:tc>
          <w:tcPr>
            <w:tcW w:w="4349" w:type="dxa"/>
          </w:tcPr>
          <w:p w14:paraId="68E4C874" w14:textId="0EE82241" w:rsidR="00421500" w:rsidRPr="00C411C9" w:rsidRDefault="00421500" w:rsidP="00421500">
            <w:pPr>
              <w:numPr>
                <w:ilvl w:val="0"/>
                <w:numId w:val="1"/>
              </w:numPr>
              <w:ind w:left="318"/>
              <w:contextualSpacing/>
              <w:jc w:val="both"/>
              <w:rPr>
                <w:rFonts w:ascii="Open Sans" w:hAnsi="Open Sans" w:cs="Open Sans"/>
                <w:sz w:val="20"/>
                <w:szCs w:val="20"/>
                <w:lang w:val="es-PE"/>
              </w:rPr>
            </w:pPr>
            <w:bookmarkStart w:id="0" w:name="_Ref130319955"/>
            <w:r w:rsidRPr="008177E9">
              <w:rPr>
                <w:rFonts w:ascii="Open Sans" w:hAnsi="Open Sans" w:cs="Open Sans"/>
                <w:sz w:val="20"/>
                <w:szCs w:val="20"/>
                <w:lang w:val="es-AR"/>
              </w:rPr>
              <w:t>¿Está de acuerdo en que los inventarios que se mantienen para su distribución sin contraprestación o a cambio de una contraprestación nominal o para su uso por parte de la OSFL en el cumplimiento de sus objetivos se medirán al coste más bajo entre el coste ajustado por cualquier pérdida de potencial de servicio y el coste de reposición</w:t>
            </w:r>
            <w:bookmarkEnd w:id="0"/>
            <w:r w:rsidRPr="008177E9">
              <w:rPr>
                <w:rFonts w:ascii="Open Sans" w:hAnsi="Open Sans" w:cs="Open Sans"/>
                <w:sz w:val="20"/>
                <w:szCs w:val="20"/>
                <w:lang w:val="es-AR"/>
              </w:rPr>
              <w:t xml:space="preserve">? </w:t>
            </w:r>
            <w:r w:rsidRPr="00C411C9">
              <w:rPr>
                <w:rFonts w:ascii="Open Sans" w:hAnsi="Open Sans" w:cs="Open Sans"/>
                <w:sz w:val="20"/>
                <w:szCs w:val="20"/>
                <w:lang w:val="es-PE"/>
              </w:rPr>
              <w:t>En caso negativo, ¿qué propondría en su lugar?</w:t>
            </w:r>
          </w:p>
        </w:tc>
        <w:tc>
          <w:tcPr>
            <w:tcW w:w="1458" w:type="dxa"/>
          </w:tcPr>
          <w:p w14:paraId="2BEAE900" w14:textId="77777777" w:rsidR="00421500" w:rsidRDefault="00421500" w:rsidP="00421500">
            <w:pPr>
              <w:rPr>
                <w:rFonts w:ascii="Open Sans" w:hAnsi="Open Sans" w:cs="Open Sans"/>
                <w:sz w:val="20"/>
                <w:szCs w:val="20"/>
              </w:rPr>
            </w:pPr>
            <w:r>
              <w:rPr>
                <w:rFonts w:ascii="Open Sans" w:hAnsi="Open Sans" w:cs="Open Sans"/>
                <w:sz w:val="20"/>
                <w:szCs w:val="20"/>
              </w:rPr>
              <w:t>G13.8</w:t>
            </w:r>
          </w:p>
        </w:tc>
        <w:tc>
          <w:tcPr>
            <w:tcW w:w="8768" w:type="dxa"/>
          </w:tcPr>
          <w:p w14:paraId="43F34E5D" w14:textId="7849AB41"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2d</w:t>
            </w:r>
            <w:r w:rsidR="0020593A">
              <w:rPr>
                <w:rFonts w:ascii="Open Sans" w:hAnsi="Open Sans" w:cs="Open Sans"/>
                <w:b/>
                <w:bCs/>
                <w:sz w:val="20"/>
                <w:szCs w:val="20"/>
                <w:lang w:val="en-US"/>
              </w:rPr>
              <w:t xml:space="preserve">. </w:t>
            </w:r>
            <w:r w:rsidR="0020593A" w:rsidRPr="002F0643">
              <w:rPr>
                <w:rFonts w:ascii="Open Sans" w:hAnsi="Open Sans" w:cs="Open Sans"/>
                <w:sz w:val="20"/>
                <w:szCs w:val="20"/>
                <w:lang w:val="en-US"/>
              </w:rPr>
              <w:t xml:space="preserve">Guide establishes criteria for measuring “loss of service potential”.  </w:t>
            </w:r>
            <w:r w:rsidR="00AB52A3">
              <w:rPr>
                <w:rFonts w:ascii="Open Sans" w:hAnsi="Open Sans" w:cs="Open Sans"/>
                <w:sz w:val="20"/>
                <w:szCs w:val="20"/>
                <w:lang w:val="en-US"/>
              </w:rPr>
              <w:t>We</w:t>
            </w:r>
            <w:r w:rsidR="0020593A" w:rsidRPr="002F0643">
              <w:rPr>
                <w:rFonts w:ascii="Open Sans" w:hAnsi="Open Sans" w:cs="Open Sans"/>
                <w:sz w:val="20"/>
                <w:szCs w:val="20"/>
                <w:lang w:val="en-US"/>
              </w:rPr>
              <w:t xml:space="preserve"> agree.</w:t>
            </w:r>
            <w:r w:rsidR="0020593A">
              <w:rPr>
                <w:rFonts w:ascii="Open Sans" w:hAnsi="Open Sans" w:cs="Open Sans"/>
                <w:b/>
                <w:bCs/>
                <w:sz w:val="20"/>
                <w:szCs w:val="20"/>
                <w:lang w:val="en-US"/>
              </w:rPr>
              <w:t xml:space="preserve"> </w:t>
            </w:r>
          </w:p>
        </w:tc>
      </w:tr>
      <w:tr w:rsidR="00421500" w:rsidRPr="00EB6705" w14:paraId="30BC209C" w14:textId="77777777" w:rsidTr="00E3359C">
        <w:tc>
          <w:tcPr>
            <w:tcW w:w="4349" w:type="dxa"/>
          </w:tcPr>
          <w:p w14:paraId="6DF97D30"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con los requisitos de revelación de información propuestos, </w:t>
            </w:r>
            <w:r w:rsidRPr="008177E9">
              <w:rPr>
                <w:rFonts w:ascii="Open Sans" w:hAnsi="Open Sans" w:cs="Open Sans"/>
                <w:sz w:val="20"/>
                <w:szCs w:val="20"/>
                <w:lang w:val="es-AR"/>
              </w:rPr>
              <w:lastRenderedPageBreak/>
              <w:t xml:space="preserve">especialmente en lo que se refiere al uso de excepciones permitidas y a los casos en los que los inventarios donados no se reconocen porque no pueden medirse de forma fiable? </w:t>
            </w:r>
            <w:r w:rsidRPr="00D620AC">
              <w:rPr>
                <w:rFonts w:ascii="Open Sans" w:hAnsi="Open Sans" w:cs="Open Sans"/>
                <w:sz w:val="20"/>
                <w:szCs w:val="20"/>
              </w:rPr>
              <w:t xml:space="preserve">En </w:t>
            </w:r>
            <w:proofErr w:type="spellStart"/>
            <w:r w:rsidRPr="00D620AC">
              <w:rPr>
                <w:rFonts w:ascii="Open Sans" w:hAnsi="Open Sans" w:cs="Open Sans"/>
                <w:sz w:val="20"/>
                <w:szCs w:val="20"/>
              </w:rPr>
              <w:t>caso</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negativo</w:t>
            </w:r>
            <w:proofErr w:type="spellEnd"/>
            <w:r w:rsidRPr="00D620AC">
              <w:rPr>
                <w:rFonts w:ascii="Open Sans" w:hAnsi="Open Sans" w:cs="Open Sans"/>
                <w:sz w:val="20"/>
                <w:szCs w:val="20"/>
              </w:rPr>
              <w:t xml:space="preserve">, ¿qué </w:t>
            </w:r>
            <w:proofErr w:type="spellStart"/>
            <w:r w:rsidRPr="00D620AC">
              <w:rPr>
                <w:rFonts w:ascii="Open Sans" w:hAnsi="Open Sans" w:cs="Open Sans"/>
                <w:sz w:val="20"/>
                <w:szCs w:val="20"/>
              </w:rPr>
              <w:t>propondría</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en</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su</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lugar</w:t>
            </w:r>
            <w:proofErr w:type="spellEnd"/>
            <w:r w:rsidRPr="00D620AC">
              <w:rPr>
                <w:rFonts w:ascii="Open Sans" w:hAnsi="Open Sans" w:cs="Open Sans"/>
                <w:sz w:val="20"/>
                <w:szCs w:val="20"/>
              </w:rPr>
              <w:t>?</w:t>
            </w:r>
          </w:p>
        </w:tc>
        <w:tc>
          <w:tcPr>
            <w:tcW w:w="1458" w:type="dxa"/>
          </w:tcPr>
          <w:p w14:paraId="174492A0" w14:textId="77777777" w:rsidR="00421500" w:rsidRDefault="00421500" w:rsidP="00421500">
            <w:pPr>
              <w:rPr>
                <w:rFonts w:ascii="Open Sans" w:hAnsi="Open Sans" w:cs="Open Sans"/>
                <w:sz w:val="20"/>
                <w:szCs w:val="20"/>
              </w:rPr>
            </w:pPr>
            <w:r>
              <w:rPr>
                <w:rFonts w:ascii="Open Sans" w:hAnsi="Open Sans" w:cs="Open Sans"/>
                <w:sz w:val="20"/>
                <w:szCs w:val="20"/>
              </w:rPr>
              <w:lastRenderedPageBreak/>
              <w:t>G13.26 (e), G13.27</w:t>
            </w:r>
          </w:p>
        </w:tc>
        <w:tc>
          <w:tcPr>
            <w:tcW w:w="8768" w:type="dxa"/>
          </w:tcPr>
          <w:p w14:paraId="422C18B1" w14:textId="0AFC0BF5"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2e</w:t>
            </w:r>
            <w:r w:rsidR="000762B0">
              <w:rPr>
                <w:rFonts w:ascii="Open Sans" w:hAnsi="Open Sans" w:cs="Open Sans"/>
                <w:b/>
                <w:bCs/>
                <w:sz w:val="20"/>
                <w:szCs w:val="20"/>
                <w:lang w:val="en-US"/>
              </w:rPr>
              <w:t xml:space="preserve">. </w:t>
            </w:r>
            <w:r w:rsidR="00AB52A3">
              <w:rPr>
                <w:rFonts w:ascii="Open Sans" w:hAnsi="Open Sans" w:cs="Open Sans"/>
                <w:sz w:val="20"/>
                <w:szCs w:val="20"/>
                <w:lang w:val="en-US"/>
              </w:rPr>
              <w:t>We</w:t>
            </w:r>
            <w:r w:rsidR="000762B0" w:rsidRPr="000762B0">
              <w:rPr>
                <w:rFonts w:ascii="Open Sans" w:hAnsi="Open Sans" w:cs="Open Sans"/>
                <w:sz w:val="20"/>
                <w:szCs w:val="20"/>
                <w:lang w:val="en-US"/>
              </w:rPr>
              <w:t xml:space="preserve"> agree</w:t>
            </w:r>
          </w:p>
        </w:tc>
      </w:tr>
    </w:tbl>
    <w:p w14:paraId="52ADDA61" w14:textId="74D97B0C" w:rsidR="00E34C92" w:rsidRPr="00EB6705" w:rsidRDefault="00E34C92">
      <w:pPr>
        <w:rPr>
          <w:rFonts w:ascii="Open Sans" w:hAnsi="Open Sans" w:cs="Open Sans"/>
          <w:sz w:val="20"/>
          <w:szCs w:val="20"/>
        </w:rPr>
      </w:pPr>
    </w:p>
    <w:tbl>
      <w:tblPr>
        <w:tblStyle w:val="TableGrid"/>
        <w:tblW w:w="14575" w:type="dxa"/>
        <w:tblLook w:val="04A0" w:firstRow="1" w:lastRow="0" w:firstColumn="1" w:lastColumn="0" w:noHBand="0" w:noVBand="1"/>
      </w:tblPr>
      <w:tblGrid>
        <w:gridCol w:w="4388"/>
        <w:gridCol w:w="1419"/>
        <w:gridCol w:w="8768"/>
      </w:tblGrid>
      <w:tr w:rsidR="00F768DB" w:rsidRPr="002E1768" w14:paraId="7822CF40" w14:textId="77777777" w:rsidTr="00E3359C">
        <w:tc>
          <w:tcPr>
            <w:tcW w:w="14575" w:type="dxa"/>
            <w:gridSpan w:val="3"/>
          </w:tcPr>
          <w:p w14:paraId="24308139" w14:textId="77777777" w:rsidR="00F768DB" w:rsidRDefault="00F768DB">
            <w:pPr>
              <w:jc w:val="both"/>
              <w:rPr>
                <w:rFonts w:ascii="Open Sans" w:hAnsi="Open Sans" w:cs="Open Sans"/>
                <w:b/>
                <w:bCs/>
                <w:sz w:val="20"/>
                <w:szCs w:val="20"/>
                <w:lang w:val="en-US"/>
              </w:rPr>
            </w:pPr>
            <w:r w:rsidRPr="00EB6705">
              <w:rPr>
                <w:rFonts w:ascii="Open Sans" w:hAnsi="Open Sans" w:cs="Open Sans"/>
                <w:sz w:val="20"/>
                <w:szCs w:val="20"/>
              </w:rPr>
              <w:br w:type="page"/>
            </w:r>
            <w:proofErr w:type="spellStart"/>
            <w:r w:rsidRPr="00EB6705">
              <w:rPr>
                <w:rFonts w:ascii="Open Sans" w:hAnsi="Open Sans" w:cs="Open Sans"/>
                <w:b/>
                <w:bCs/>
                <w:sz w:val="20"/>
                <w:szCs w:val="20"/>
                <w:lang w:val="en-US"/>
              </w:rPr>
              <w:t>Pregunta</w:t>
            </w:r>
            <w:proofErr w:type="spellEnd"/>
            <w:r w:rsidRPr="00EB6705">
              <w:rPr>
                <w:rFonts w:ascii="Open Sans" w:hAnsi="Open Sans" w:cs="Open Sans"/>
                <w:b/>
                <w:bCs/>
                <w:sz w:val="20"/>
                <w:szCs w:val="20"/>
                <w:lang w:val="en-US"/>
              </w:rPr>
              <w:t xml:space="preserve"> 3: </w:t>
            </w:r>
            <w:proofErr w:type="spellStart"/>
            <w:r>
              <w:rPr>
                <w:rFonts w:ascii="Open Sans" w:hAnsi="Open Sans" w:cs="Open Sans"/>
                <w:b/>
                <w:bCs/>
                <w:sz w:val="20"/>
                <w:szCs w:val="20"/>
                <w:lang w:val="en-US"/>
              </w:rPr>
              <w:t>Provisiones</w:t>
            </w:r>
            <w:proofErr w:type="spellEnd"/>
            <w:r>
              <w:rPr>
                <w:rFonts w:ascii="Open Sans" w:hAnsi="Open Sans" w:cs="Open Sans"/>
                <w:b/>
                <w:bCs/>
                <w:sz w:val="20"/>
                <w:szCs w:val="20"/>
                <w:lang w:val="en-US"/>
              </w:rPr>
              <w:t xml:space="preserve"> y </w:t>
            </w:r>
            <w:proofErr w:type="spellStart"/>
            <w:r>
              <w:rPr>
                <w:rFonts w:ascii="Open Sans" w:hAnsi="Open Sans" w:cs="Open Sans"/>
                <w:b/>
                <w:bCs/>
                <w:sz w:val="20"/>
                <w:szCs w:val="20"/>
                <w:lang w:val="en-US"/>
              </w:rPr>
              <w:t>contingencias</w:t>
            </w:r>
            <w:proofErr w:type="spellEnd"/>
          </w:p>
          <w:p w14:paraId="73DA29CA" w14:textId="77777777" w:rsidR="00F768DB" w:rsidRDefault="00F768DB">
            <w:pPr>
              <w:jc w:val="both"/>
              <w:rPr>
                <w:rFonts w:ascii="Open Sans" w:hAnsi="Open Sans" w:cs="Open Sans"/>
                <w:b/>
                <w:bCs/>
                <w:sz w:val="20"/>
                <w:szCs w:val="20"/>
                <w:lang w:val="en-US"/>
              </w:rPr>
            </w:pPr>
          </w:p>
          <w:p w14:paraId="13823288" w14:textId="77777777" w:rsidR="00F768DB" w:rsidRPr="008177E9" w:rsidRDefault="00F768D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21 de la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provisiones (que son pasivos de calendario o importe inciertos), los </w:t>
            </w:r>
            <w:proofErr w:type="gramStart"/>
            <w:r w:rsidRPr="008177E9">
              <w:rPr>
                <w:rFonts w:ascii="Open Sans" w:hAnsi="Open Sans" w:cs="Open Sans"/>
                <w:color w:val="000000" w:themeColor="text1"/>
                <w:sz w:val="20"/>
                <w:szCs w:val="20"/>
                <w:lang w:val="es-AR"/>
              </w:rPr>
              <w:t>activos contingentes y los pasivos contingentes</w:t>
            </w:r>
            <w:proofErr w:type="gramEnd"/>
            <w:r w:rsidRPr="008177E9">
              <w:rPr>
                <w:rFonts w:ascii="Open Sans" w:hAnsi="Open Sans" w:cs="Open Sans"/>
                <w:color w:val="000000" w:themeColor="text1"/>
                <w:sz w:val="20"/>
                <w:szCs w:val="20"/>
                <w:lang w:val="es-AR"/>
              </w:rPr>
              <w:t>. Todos los ejemplos se encuentran en la Guía de Implementación y se han actualizado para que sean más relevantes para las OSFL, incluyendo un ejemplo relativo a los convenios de subvención onerosos.</w:t>
            </w:r>
          </w:p>
          <w:p w14:paraId="3DCAC957" w14:textId="00629A23" w:rsidR="00F768DB" w:rsidRPr="008177E9" w:rsidRDefault="00F768DB">
            <w:pPr>
              <w:rPr>
                <w:rFonts w:ascii="Open Sans" w:hAnsi="Open Sans" w:cs="Open Sans"/>
                <w:b/>
                <w:bCs/>
                <w:sz w:val="20"/>
                <w:szCs w:val="20"/>
                <w:lang w:val="es-AR"/>
              </w:rPr>
            </w:pPr>
          </w:p>
        </w:tc>
      </w:tr>
      <w:tr w:rsidR="007A3859" w:rsidRPr="00EB6705" w14:paraId="3B0FB587" w14:textId="77777777" w:rsidTr="00E3359C">
        <w:trPr>
          <w:trHeight w:val="397"/>
        </w:trPr>
        <w:tc>
          <w:tcPr>
            <w:tcW w:w="4388" w:type="dxa"/>
          </w:tcPr>
          <w:p w14:paraId="7D6B4353" w14:textId="77777777" w:rsidR="007A3859" w:rsidRPr="008177E9" w:rsidRDefault="007A3859" w:rsidP="007A3859">
            <w:pPr>
              <w:jc w:val="both"/>
              <w:rPr>
                <w:rFonts w:ascii="Open Sans" w:hAnsi="Open Sans" w:cs="Open Sans"/>
                <w:sz w:val="20"/>
                <w:szCs w:val="20"/>
                <w:lang w:val="es-AR"/>
              </w:rPr>
            </w:pPr>
          </w:p>
        </w:tc>
        <w:tc>
          <w:tcPr>
            <w:tcW w:w="1419" w:type="dxa"/>
            <w:vAlign w:val="center"/>
          </w:tcPr>
          <w:p w14:paraId="279ADB1C" w14:textId="77777777" w:rsidR="00C728BC" w:rsidRDefault="00421500">
            <w:pPr>
              <w:rPr>
                <w:rFonts w:ascii="Open Sans" w:hAnsi="Open Sans" w:cs="Open Sans"/>
                <w:b/>
                <w:bCs/>
                <w:sz w:val="20"/>
                <w:szCs w:val="20"/>
                <w:lang w:val="en-US"/>
              </w:rPr>
            </w:pPr>
            <w:proofErr w:type="spellStart"/>
            <w:r w:rsidRPr="00E36F6E">
              <w:rPr>
                <w:rFonts w:ascii="Open Sans" w:hAnsi="Open Sans" w:cs="Open Sans"/>
                <w:b/>
                <w:bCs/>
                <w:sz w:val="20"/>
                <w:szCs w:val="20"/>
                <w:lang w:val="en-US"/>
              </w:rPr>
              <w:t>Referencias</w:t>
            </w:r>
            <w:proofErr w:type="spellEnd"/>
          </w:p>
        </w:tc>
        <w:tc>
          <w:tcPr>
            <w:tcW w:w="8768" w:type="dxa"/>
            <w:vAlign w:val="center"/>
          </w:tcPr>
          <w:p w14:paraId="7AD4861A"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421500" w:rsidRPr="00FF05B5" w14:paraId="136848F8" w14:textId="77777777" w:rsidTr="00E3359C">
        <w:trPr>
          <w:trHeight w:val="397"/>
        </w:trPr>
        <w:tc>
          <w:tcPr>
            <w:tcW w:w="4388" w:type="dxa"/>
          </w:tcPr>
          <w:p w14:paraId="462997D8" w14:textId="77777777" w:rsidR="00421500" w:rsidRPr="00B66EB5" w:rsidRDefault="00421500" w:rsidP="00421500">
            <w:pPr>
              <w:numPr>
                <w:ilvl w:val="0"/>
                <w:numId w:val="2"/>
              </w:numPr>
              <w:ind w:left="318"/>
              <w:contextualSpacing/>
              <w:jc w:val="both"/>
              <w:rPr>
                <w:rFonts w:ascii="Open Sans" w:hAnsi="Open Sans" w:cs="Open Sans"/>
                <w:sz w:val="20"/>
                <w:szCs w:val="20"/>
                <w:lang w:val="es-PE"/>
              </w:rPr>
            </w:pPr>
            <w:r w:rsidRPr="008177E9">
              <w:rPr>
                <w:rFonts w:ascii="Open Sans" w:hAnsi="Open Sans" w:cs="Open Sans"/>
                <w:sz w:val="20"/>
                <w:szCs w:val="20"/>
                <w:lang w:val="es-AR"/>
              </w:rPr>
              <w:t xml:space="preserve">¿Está de acuerdo en que se elimine de la Guía de Implementación un ejemplo ilustrativo sobre garantías y se añada un nuevo ejemplo sobre contratos onerosos? </w:t>
            </w:r>
            <w:r w:rsidRPr="00B66EB5">
              <w:rPr>
                <w:rFonts w:ascii="Open Sans" w:hAnsi="Open Sans" w:cs="Open Sans"/>
                <w:sz w:val="20"/>
                <w:szCs w:val="20"/>
                <w:lang w:val="es-PE"/>
              </w:rPr>
              <w:t>En caso negativo, ¿por qué no?</w:t>
            </w:r>
          </w:p>
        </w:tc>
        <w:tc>
          <w:tcPr>
            <w:tcW w:w="1419" w:type="dxa"/>
          </w:tcPr>
          <w:p w14:paraId="44B311CF" w14:textId="77777777" w:rsidR="00421500" w:rsidRDefault="00421500" w:rsidP="00421500">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21, </w:t>
            </w:r>
            <w:proofErr w:type="spellStart"/>
            <w:r>
              <w:rPr>
                <w:rFonts w:ascii="Open Sans" w:hAnsi="Open Sans" w:cs="Open Sans"/>
                <w:sz w:val="20"/>
                <w:szCs w:val="20"/>
              </w:rPr>
              <w:t>Ejemplo</w:t>
            </w:r>
            <w:proofErr w:type="spellEnd"/>
            <w:r>
              <w:rPr>
                <w:rFonts w:ascii="Open Sans" w:hAnsi="Open Sans" w:cs="Open Sans"/>
                <w:sz w:val="20"/>
                <w:szCs w:val="20"/>
              </w:rPr>
              <w:t xml:space="preserve"> </w:t>
            </w:r>
            <w:proofErr w:type="spellStart"/>
            <w:r>
              <w:rPr>
                <w:rFonts w:ascii="Open Sans" w:hAnsi="Open Sans" w:cs="Open Sans"/>
                <w:sz w:val="20"/>
                <w:szCs w:val="20"/>
              </w:rPr>
              <w:t>ilustrativo</w:t>
            </w:r>
            <w:proofErr w:type="spellEnd"/>
            <w:r>
              <w:rPr>
                <w:rFonts w:ascii="Open Sans" w:hAnsi="Open Sans" w:cs="Open Sans"/>
                <w:sz w:val="20"/>
                <w:szCs w:val="20"/>
              </w:rPr>
              <w:t xml:space="preserve"> 3</w:t>
            </w:r>
          </w:p>
        </w:tc>
        <w:tc>
          <w:tcPr>
            <w:tcW w:w="8768" w:type="dxa"/>
          </w:tcPr>
          <w:p w14:paraId="7C8B9F39" w14:textId="6CD5E786" w:rsidR="00421500" w:rsidRPr="00B66EB5" w:rsidRDefault="00FF05B5" w:rsidP="00421500">
            <w:pPr>
              <w:rPr>
                <w:rFonts w:ascii="Open Sans" w:hAnsi="Open Sans" w:cs="Open Sans"/>
                <w:b/>
                <w:bCs/>
                <w:sz w:val="20"/>
                <w:szCs w:val="20"/>
                <w:lang w:val="en-US"/>
              </w:rPr>
            </w:pPr>
            <w:r w:rsidRPr="00FF05B5">
              <w:rPr>
                <w:rFonts w:ascii="Open Sans" w:hAnsi="Open Sans" w:cs="Open Sans"/>
                <w:sz w:val="20"/>
                <w:szCs w:val="20"/>
                <w:lang w:val="en-US"/>
              </w:rPr>
              <w:t xml:space="preserve">According to core </w:t>
            </w:r>
            <w:r>
              <w:rPr>
                <w:rFonts w:ascii="Open Sans" w:hAnsi="Open Sans" w:cs="Open Sans"/>
                <w:sz w:val="20"/>
                <w:szCs w:val="20"/>
                <w:lang w:val="en-US"/>
              </w:rPr>
              <w:t>“</w:t>
            </w:r>
            <w:r w:rsidRPr="00FF05B5">
              <w:rPr>
                <w:rFonts w:ascii="Open Sans" w:hAnsi="Open Sans" w:cs="Open Sans"/>
                <w:sz w:val="20"/>
                <w:szCs w:val="20"/>
                <w:lang w:val="en-US"/>
              </w:rPr>
              <w:t>business</w:t>
            </w:r>
            <w:r>
              <w:rPr>
                <w:rFonts w:ascii="Open Sans" w:hAnsi="Open Sans" w:cs="Open Sans"/>
                <w:sz w:val="20"/>
                <w:szCs w:val="20"/>
                <w:lang w:val="en-US"/>
              </w:rPr>
              <w:t>”</w:t>
            </w:r>
            <w:r w:rsidRPr="00FF05B5">
              <w:rPr>
                <w:rFonts w:ascii="Open Sans" w:hAnsi="Open Sans" w:cs="Open Sans"/>
                <w:sz w:val="20"/>
                <w:szCs w:val="20"/>
                <w:lang w:val="en-US"/>
              </w:rPr>
              <w:t xml:space="preserve">. </w:t>
            </w:r>
            <w:r w:rsidR="001555D3">
              <w:rPr>
                <w:rFonts w:ascii="Open Sans" w:hAnsi="Open Sans" w:cs="Open Sans"/>
                <w:sz w:val="20"/>
                <w:szCs w:val="20"/>
                <w:lang w:val="en-US"/>
              </w:rPr>
              <w:t>We</w:t>
            </w:r>
            <w:r w:rsidRPr="00FF05B5">
              <w:rPr>
                <w:rFonts w:ascii="Open Sans" w:hAnsi="Open Sans" w:cs="Open Sans"/>
                <w:sz w:val="20"/>
                <w:szCs w:val="20"/>
                <w:lang w:val="en-US"/>
              </w:rPr>
              <w:t xml:space="preserve"> agree.</w:t>
            </w:r>
          </w:p>
        </w:tc>
      </w:tr>
    </w:tbl>
    <w:p w14:paraId="2BBE23EC" w14:textId="56528454" w:rsidR="007A557C" w:rsidRPr="00FF05B5" w:rsidRDefault="007A557C">
      <w:pPr>
        <w:rPr>
          <w:rFonts w:ascii="Open Sans" w:hAnsi="Open Sans" w:cs="Open Sans"/>
          <w:sz w:val="20"/>
          <w:szCs w:val="20"/>
          <w:lang w:val="en-US"/>
        </w:rPr>
      </w:pPr>
    </w:p>
    <w:tbl>
      <w:tblPr>
        <w:tblStyle w:val="TableGrid"/>
        <w:tblW w:w="14575" w:type="dxa"/>
        <w:tblLook w:val="04A0" w:firstRow="1" w:lastRow="0" w:firstColumn="1" w:lastColumn="0" w:noHBand="0" w:noVBand="1"/>
      </w:tblPr>
      <w:tblGrid>
        <w:gridCol w:w="4388"/>
        <w:gridCol w:w="1642"/>
        <w:gridCol w:w="8545"/>
      </w:tblGrid>
      <w:tr w:rsidR="00BC2630" w:rsidRPr="002E1768" w14:paraId="0D931D34" w14:textId="77777777" w:rsidTr="00E3359C">
        <w:tc>
          <w:tcPr>
            <w:tcW w:w="14575" w:type="dxa"/>
            <w:gridSpan w:val="3"/>
          </w:tcPr>
          <w:p w14:paraId="152DCC0C" w14:textId="77777777" w:rsidR="00BC2630" w:rsidRPr="008177E9" w:rsidRDefault="00BC2630">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4: Ingresos </w:t>
            </w:r>
          </w:p>
          <w:p w14:paraId="18F99FF5" w14:textId="77777777" w:rsidR="00BC2630" w:rsidRPr="008177E9" w:rsidRDefault="00BC2630" w:rsidP="00515388">
            <w:pPr>
              <w:jc w:val="both"/>
              <w:rPr>
                <w:rFonts w:ascii="Open Sans" w:hAnsi="Open Sans" w:cs="Open Sans"/>
                <w:b/>
                <w:bCs/>
                <w:sz w:val="20"/>
                <w:szCs w:val="20"/>
                <w:lang w:val="es-AR"/>
              </w:rPr>
            </w:pPr>
          </w:p>
          <w:p w14:paraId="3B7A4B4D" w14:textId="025A1926"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sección 23 de INPAG se </w:t>
            </w:r>
            <w:r w:rsidRPr="008177E9">
              <w:rPr>
                <w:rFonts w:ascii="Open Sans" w:hAnsi="Open Sans" w:cs="Open Sans"/>
                <w:color w:val="000000" w:themeColor="text1"/>
                <w:sz w:val="20"/>
                <w:szCs w:val="20"/>
                <w:lang w:val="es-AR"/>
              </w:rPr>
              <w:t xml:space="preserve">ha ampliado para cubrir específicamente los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Consta de dos partes con un prefacio con contenido común a ambas. </w:t>
            </w:r>
          </w:p>
          <w:p w14:paraId="5DA7A5E2" w14:textId="77777777" w:rsidR="00BC2630" w:rsidRPr="008177E9" w:rsidRDefault="00BC2630" w:rsidP="00BC2630">
            <w:pPr>
              <w:rPr>
                <w:rFonts w:ascii="Open Sans" w:hAnsi="Open Sans" w:cs="Open Sans"/>
                <w:color w:val="000000" w:themeColor="text1"/>
                <w:sz w:val="20"/>
                <w:szCs w:val="20"/>
                <w:lang w:val="es-AR"/>
              </w:rPr>
            </w:pPr>
          </w:p>
          <w:p w14:paraId="0393B1F0" w14:textId="2F86D2E0"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color w:val="000000" w:themeColor="text1"/>
                <w:sz w:val="20"/>
                <w:szCs w:val="20"/>
                <w:lang w:val="es-AR"/>
              </w:rPr>
              <w:t xml:space="preserve">La Parte I es material nuevo que se ha redactado específicamente para las OSFL y que establece los requisitos para el reconocimiento, medición y revelación de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El momento del reconocimiento de ingresos depende de la existencia de un acuerdo de subvención exigible (ASE), que debe tener al menos una </w:t>
            </w:r>
            <w:proofErr w:type="spellStart"/>
            <w:r w:rsidRPr="008177E9">
              <w:rPr>
                <w:rFonts w:ascii="Open Sans" w:hAnsi="Open Sans" w:cs="Open Sans"/>
                <w:color w:val="000000" w:themeColor="text1"/>
                <w:sz w:val="20"/>
                <w:szCs w:val="20"/>
                <w:lang w:val="es-AR"/>
              </w:rPr>
              <w:t>obligacion</w:t>
            </w:r>
            <w:proofErr w:type="spellEnd"/>
            <w:r w:rsidRPr="008177E9">
              <w:rPr>
                <w:rFonts w:ascii="Open Sans" w:hAnsi="Open Sans" w:cs="Open Sans"/>
                <w:color w:val="000000" w:themeColor="text1"/>
                <w:sz w:val="20"/>
                <w:szCs w:val="20"/>
                <w:lang w:val="es-AR"/>
              </w:rPr>
              <w:t xml:space="preserve"> de subvención exigible (OSE). Sigue los conceptos del modelo de 5 pasos para el reconocimiento de ingresos utilizado en las normas internacionales. La parte I también describe las excepciones permitidas para el reconocimiento de las donaciones en especie y los servicios en especie.</w:t>
            </w:r>
          </w:p>
          <w:p w14:paraId="541DE7B4" w14:textId="77777777" w:rsidR="00BC2630" w:rsidRPr="008177E9" w:rsidRDefault="00BC2630" w:rsidP="00BC2630">
            <w:pPr>
              <w:rPr>
                <w:rFonts w:ascii="Open Sans" w:hAnsi="Open Sans" w:cs="Open Sans"/>
                <w:color w:val="000000" w:themeColor="text1"/>
                <w:sz w:val="20"/>
                <w:szCs w:val="20"/>
                <w:lang w:val="es-AR"/>
              </w:rPr>
            </w:pPr>
          </w:p>
          <w:p w14:paraId="11DDB4E5" w14:textId="77777777" w:rsidR="00BC2630" w:rsidRPr="008177E9" w:rsidRDefault="00BC2630" w:rsidP="00BC2630">
            <w:pPr>
              <w:jc w:val="both"/>
              <w:rPr>
                <w:rFonts w:ascii="Open Sans" w:hAnsi="Open Sans" w:cs="Open Sans"/>
                <w:b/>
                <w:bCs/>
                <w:sz w:val="20"/>
                <w:szCs w:val="20"/>
                <w:lang w:val="es-AR"/>
              </w:rPr>
            </w:pPr>
            <w:r w:rsidRPr="008177E9">
              <w:rPr>
                <w:rFonts w:ascii="Open Sans" w:hAnsi="Open Sans" w:cs="Open Sans"/>
                <w:color w:val="000000" w:themeColor="text1"/>
                <w:sz w:val="20"/>
                <w:szCs w:val="20"/>
                <w:lang w:val="es-AR"/>
              </w:rPr>
              <w:t xml:space="preserve">La parte II refleja la </w:t>
            </w:r>
            <w:r w:rsidRPr="008177E9">
              <w:rPr>
                <w:rFonts w:ascii="Open Sans" w:hAnsi="Open Sans" w:cs="Open Sans"/>
                <w:i/>
                <w:iCs/>
                <w:color w:val="000000" w:themeColor="text1"/>
                <w:sz w:val="20"/>
                <w:szCs w:val="20"/>
                <w:lang w:val="es-AR"/>
              </w:rPr>
              <w:t xml:space="preserve">NIIF para PYMES La </w:t>
            </w:r>
            <w:r w:rsidRPr="008177E9">
              <w:rPr>
                <w:rFonts w:ascii="Open Sans" w:hAnsi="Open Sans" w:cs="Open Sans"/>
                <w:color w:val="000000" w:themeColor="text1"/>
                <w:sz w:val="20"/>
                <w:szCs w:val="20"/>
                <w:lang w:val="es-AR"/>
              </w:rPr>
              <w:t xml:space="preserve">norma contable material para contratos con clientes proporciona </w:t>
            </w:r>
            <w:proofErr w:type="spellStart"/>
            <w:r w:rsidRPr="008177E9">
              <w:rPr>
                <w:rFonts w:ascii="Open Sans" w:hAnsi="Open Sans" w:cs="Open Sans"/>
                <w:color w:val="000000" w:themeColor="text1"/>
                <w:sz w:val="20"/>
                <w:szCs w:val="20"/>
                <w:lang w:val="es-AR"/>
              </w:rPr>
              <w:t>Proporciona</w:t>
            </w:r>
            <w:proofErr w:type="spellEnd"/>
            <w:r w:rsidRPr="008177E9">
              <w:rPr>
                <w:rFonts w:ascii="Open Sans" w:hAnsi="Open Sans" w:cs="Open Sans"/>
                <w:color w:val="000000" w:themeColor="text1"/>
                <w:sz w:val="20"/>
                <w:szCs w:val="20"/>
                <w:lang w:val="es-AR"/>
              </w:rPr>
              <w:t xml:space="preserve">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simplificada para contratos menos complejos.</w:t>
            </w:r>
          </w:p>
          <w:p w14:paraId="381B07D1" w14:textId="3EDF26BB" w:rsidR="00BC2630" w:rsidRPr="008177E9" w:rsidRDefault="00BC2630">
            <w:pPr>
              <w:rPr>
                <w:rFonts w:ascii="Open Sans" w:hAnsi="Open Sans" w:cs="Open Sans"/>
                <w:color w:val="000000" w:themeColor="text1"/>
                <w:sz w:val="18"/>
                <w:szCs w:val="18"/>
                <w:lang w:val="es-AR"/>
              </w:rPr>
            </w:pPr>
            <w:r w:rsidRPr="008177E9">
              <w:rPr>
                <w:rFonts w:ascii="Open Sans" w:hAnsi="Open Sans" w:cs="Open Sans"/>
                <w:color w:val="000000" w:themeColor="text1"/>
                <w:sz w:val="20"/>
                <w:szCs w:val="20"/>
                <w:lang w:val="es-AR"/>
              </w:rPr>
              <w:t xml:space="preserve"> </w:t>
            </w:r>
          </w:p>
        </w:tc>
      </w:tr>
      <w:tr w:rsidR="00FE20EA" w:rsidRPr="00EB6705" w14:paraId="7B33917F" w14:textId="77777777" w:rsidTr="00E3359C">
        <w:tc>
          <w:tcPr>
            <w:tcW w:w="4388" w:type="dxa"/>
          </w:tcPr>
          <w:p w14:paraId="5CFC9F03" w14:textId="36AB65DB" w:rsidR="00FE20EA" w:rsidRPr="008177E9" w:rsidRDefault="00FE20EA" w:rsidP="00FE20EA">
            <w:pPr>
              <w:jc w:val="both"/>
              <w:rPr>
                <w:rFonts w:ascii="Open Sans" w:hAnsi="Open Sans" w:cs="Open Sans"/>
                <w:b/>
                <w:bCs/>
                <w:sz w:val="20"/>
                <w:szCs w:val="20"/>
                <w:lang w:val="es-AR"/>
              </w:rPr>
            </w:pPr>
          </w:p>
        </w:tc>
        <w:tc>
          <w:tcPr>
            <w:tcW w:w="1642" w:type="dxa"/>
          </w:tcPr>
          <w:p w14:paraId="00079F17"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3F6EF7BE"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54631C" w:rsidRPr="00C5325E" w14:paraId="7A75EB3D" w14:textId="77777777" w:rsidTr="00E3359C">
        <w:tc>
          <w:tcPr>
            <w:tcW w:w="4388" w:type="dxa"/>
          </w:tcPr>
          <w:p w14:paraId="1F230B52"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23 Parte I y la Sección 24 Parte 1 introducen nueva terminología relativa a los acuerdos de subvención</w:t>
            </w:r>
            <w:r>
              <w:rPr>
                <w:rStyle w:val="FootnoteReference"/>
                <w:rFonts w:ascii="Open Sans" w:hAnsi="Open Sans" w:cs="Open Sans"/>
                <w:sz w:val="20"/>
                <w:szCs w:val="20"/>
              </w:rPr>
              <w:footnoteReference w:id="2"/>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consideraciones prácticas o de otro tipo que se derivan de estas definiciones, en su caso?</w:t>
            </w:r>
          </w:p>
        </w:tc>
        <w:tc>
          <w:tcPr>
            <w:tcW w:w="1642" w:type="dxa"/>
          </w:tcPr>
          <w:p w14:paraId="13C4CA20" w14:textId="77777777" w:rsidR="00C728BC" w:rsidRDefault="00421500">
            <w:pPr>
              <w:rPr>
                <w:rFonts w:ascii="Open Sans" w:hAnsi="Open Sans" w:cs="Open Sans"/>
                <w:b/>
                <w:bCs/>
                <w:sz w:val="20"/>
                <w:szCs w:val="20"/>
                <w:lang w:val="en-US"/>
              </w:rPr>
            </w:pPr>
            <w:r>
              <w:rPr>
                <w:rFonts w:ascii="Open Sans" w:hAnsi="Open Sans" w:cs="Open Sans"/>
                <w:sz w:val="20"/>
                <w:szCs w:val="20"/>
              </w:rPr>
              <w:t>G23.23-G23.30, G24.3-G24.4</w:t>
            </w:r>
          </w:p>
        </w:tc>
        <w:tc>
          <w:tcPr>
            <w:tcW w:w="8545" w:type="dxa"/>
          </w:tcPr>
          <w:p w14:paraId="1501A078" w14:textId="7EDFB1B2" w:rsidR="0054631C" w:rsidRPr="00E01D0A" w:rsidRDefault="00E01D0A" w:rsidP="00FE20EA">
            <w:pPr>
              <w:rPr>
                <w:rFonts w:ascii="Open Sans" w:hAnsi="Open Sans" w:cs="Open Sans"/>
                <w:b/>
                <w:bCs/>
                <w:sz w:val="20"/>
                <w:szCs w:val="20"/>
                <w:lang w:val="en-US"/>
              </w:rPr>
            </w:pPr>
            <w:r w:rsidRPr="002A3A43">
              <w:rPr>
                <w:rFonts w:ascii="Open Sans" w:hAnsi="Open Sans" w:cs="Open Sans"/>
                <w:sz w:val="20"/>
                <w:szCs w:val="20"/>
                <w:lang w:val="en-US"/>
              </w:rPr>
              <w:t xml:space="preserve">No Comments. </w:t>
            </w:r>
          </w:p>
        </w:tc>
      </w:tr>
      <w:tr w:rsidR="0054631C" w:rsidRPr="00EB6705" w14:paraId="7B5338DB" w14:textId="77777777" w:rsidTr="00E3359C">
        <w:tc>
          <w:tcPr>
            <w:tcW w:w="4388" w:type="dxa"/>
          </w:tcPr>
          <w:p w14:paraId="7F8AF57A" w14:textId="65711F65"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estructura de la Sección 23, con la Parte I centrada en las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la Parte II centrada en los contratos con clientes y un prefacio que reúna los principios clave y la información sobre cómo navegar por la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w:t>
            </w:r>
            <w:r w:rsidRPr="005A6C61">
              <w:rPr>
                <w:rFonts w:ascii="Open Sans" w:hAnsi="Open Sans" w:cs="Open Sans"/>
                <w:sz w:val="20"/>
                <w:szCs w:val="20"/>
                <w:lang w:val="es-AR"/>
              </w:rPr>
              <w:t>En caso negativo, ¿qué cambios introduciría y por qué?</w:t>
            </w:r>
          </w:p>
        </w:tc>
        <w:tc>
          <w:tcPr>
            <w:tcW w:w="1642" w:type="dxa"/>
          </w:tcPr>
          <w:p w14:paraId="10F850F2"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23</w:t>
            </w:r>
          </w:p>
          <w:p w14:paraId="6D84C5E5" w14:textId="77777777" w:rsidR="0054631C" w:rsidRPr="00EB6705" w:rsidRDefault="0054631C" w:rsidP="00FE20EA">
            <w:pPr>
              <w:rPr>
                <w:rFonts w:ascii="Open Sans" w:hAnsi="Open Sans" w:cs="Open Sans"/>
                <w:b/>
                <w:bCs/>
                <w:sz w:val="20"/>
                <w:szCs w:val="20"/>
                <w:lang w:val="en-US"/>
              </w:rPr>
            </w:pPr>
          </w:p>
        </w:tc>
        <w:tc>
          <w:tcPr>
            <w:tcW w:w="8545" w:type="dxa"/>
          </w:tcPr>
          <w:p w14:paraId="19A8C9D2" w14:textId="48A6B6C3" w:rsidR="0054631C" w:rsidRPr="00EB6705" w:rsidRDefault="00D14A19" w:rsidP="00FE20EA">
            <w:pPr>
              <w:rPr>
                <w:rFonts w:ascii="Open Sans" w:hAnsi="Open Sans" w:cs="Open Sans"/>
                <w:b/>
                <w:bCs/>
                <w:sz w:val="20"/>
                <w:szCs w:val="20"/>
                <w:lang w:val="en-US"/>
              </w:rPr>
            </w:pPr>
            <w:r>
              <w:rPr>
                <w:rFonts w:ascii="Open Sans" w:hAnsi="Open Sans" w:cs="Open Sans"/>
                <w:b/>
                <w:bCs/>
                <w:sz w:val="20"/>
                <w:szCs w:val="20"/>
                <w:lang w:val="en-US"/>
              </w:rPr>
              <w:t>4b</w:t>
            </w:r>
            <w:r w:rsidR="002A3A43">
              <w:rPr>
                <w:rFonts w:ascii="Open Sans" w:hAnsi="Open Sans" w:cs="Open Sans"/>
                <w:b/>
                <w:bCs/>
                <w:sz w:val="20"/>
                <w:szCs w:val="20"/>
                <w:lang w:val="en-US"/>
              </w:rPr>
              <w:t xml:space="preserve">. </w:t>
            </w:r>
            <w:r w:rsidR="00434681" w:rsidRPr="00047597">
              <w:rPr>
                <w:rFonts w:ascii="Open Sans" w:hAnsi="Open Sans" w:cs="Open Sans"/>
                <w:sz w:val="20"/>
                <w:szCs w:val="20"/>
                <w:lang w:val="en-US"/>
              </w:rPr>
              <w:t>We</w:t>
            </w:r>
            <w:r w:rsidR="002A3A43" w:rsidRPr="002A3A43">
              <w:rPr>
                <w:rFonts w:ascii="Open Sans" w:hAnsi="Open Sans" w:cs="Open Sans"/>
                <w:sz w:val="20"/>
                <w:szCs w:val="20"/>
                <w:lang w:val="en-US"/>
              </w:rPr>
              <w:t xml:space="preserve"> agree</w:t>
            </w:r>
            <w:r w:rsidR="002A3A43">
              <w:rPr>
                <w:rFonts w:ascii="Open Sans" w:hAnsi="Open Sans" w:cs="Open Sans"/>
                <w:sz w:val="20"/>
                <w:szCs w:val="20"/>
                <w:lang w:val="en-US"/>
              </w:rPr>
              <w:t xml:space="preserve"> with structure. </w:t>
            </w:r>
          </w:p>
        </w:tc>
      </w:tr>
      <w:tr w:rsidR="00FE20EA" w:rsidRPr="00EB6705" w14:paraId="6A190DDD" w14:textId="1FA8E7CF" w:rsidTr="00E3359C">
        <w:tc>
          <w:tcPr>
            <w:tcW w:w="4388" w:type="dxa"/>
          </w:tcPr>
          <w:p w14:paraId="2145FEB3"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los ingresos sólo se difieran cuando el receptor de la subvención tenga una obligación presente en relación con los ingresos </w:t>
            </w:r>
            <w:r w:rsidRPr="008177E9">
              <w:rPr>
                <w:rFonts w:ascii="Open Sans" w:hAnsi="Open Sans" w:cs="Open Sans"/>
                <w:sz w:val="20"/>
                <w:szCs w:val="20"/>
                <w:lang w:val="es-AR"/>
              </w:rPr>
              <w:lastRenderedPageBreak/>
              <w:t>recibidos? En caso negativo, ¿en qué otras circunstancias podrían diferirse los ingresos y cuál es la base conceptual de esta propuesta?</w:t>
            </w:r>
          </w:p>
        </w:tc>
        <w:tc>
          <w:tcPr>
            <w:tcW w:w="1642" w:type="dxa"/>
          </w:tcPr>
          <w:p w14:paraId="1548E801" w14:textId="77777777" w:rsidR="00C728BC" w:rsidRDefault="00421500">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545" w:type="dxa"/>
          </w:tcPr>
          <w:p w14:paraId="0C2B8E1B" w14:textId="6A20AA7A" w:rsidR="00FE20EA" w:rsidRDefault="00D14A19" w:rsidP="00FE20EA">
            <w:pPr>
              <w:rPr>
                <w:rFonts w:ascii="Open Sans" w:hAnsi="Open Sans" w:cs="Open Sans"/>
                <w:b/>
                <w:bCs/>
                <w:sz w:val="20"/>
                <w:szCs w:val="20"/>
                <w:lang w:val="en-US"/>
              </w:rPr>
            </w:pPr>
            <w:r>
              <w:rPr>
                <w:rFonts w:ascii="Open Sans" w:hAnsi="Open Sans" w:cs="Open Sans"/>
                <w:b/>
                <w:bCs/>
                <w:sz w:val="20"/>
                <w:szCs w:val="20"/>
                <w:lang w:val="en-US"/>
              </w:rPr>
              <w:t>4c</w:t>
            </w:r>
            <w:r w:rsidR="00E012A2">
              <w:rPr>
                <w:rFonts w:ascii="Open Sans" w:hAnsi="Open Sans" w:cs="Open Sans"/>
                <w:b/>
                <w:bCs/>
                <w:sz w:val="20"/>
                <w:szCs w:val="20"/>
                <w:lang w:val="en-US"/>
              </w:rPr>
              <w:t xml:space="preserve">. </w:t>
            </w:r>
            <w:r w:rsidR="009E6314" w:rsidRPr="00047597">
              <w:rPr>
                <w:rFonts w:ascii="Open Sans" w:hAnsi="Open Sans" w:cs="Open Sans"/>
                <w:sz w:val="20"/>
                <w:szCs w:val="20"/>
                <w:lang w:val="en-US"/>
              </w:rPr>
              <w:t>We</w:t>
            </w:r>
            <w:r w:rsidR="003377E1" w:rsidRPr="003377E1">
              <w:rPr>
                <w:rFonts w:ascii="Open Sans" w:hAnsi="Open Sans" w:cs="Open Sans"/>
                <w:sz w:val="20"/>
                <w:szCs w:val="20"/>
                <w:lang w:val="en-US"/>
              </w:rPr>
              <w:t xml:space="preserve"> agree with</w:t>
            </w:r>
            <w:r w:rsidR="003377E1">
              <w:rPr>
                <w:rFonts w:ascii="Open Sans" w:hAnsi="Open Sans" w:cs="Open Sans"/>
                <w:b/>
                <w:bCs/>
                <w:sz w:val="20"/>
                <w:szCs w:val="20"/>
                <w:lang w:val="en-US"/>
              </w:rPr>
              <w:t xml:space="preserve"> </w:t>
            </w:r>
            <w:r w:rsidR="003377E1" w:rsidRPr="003377E1">
              <w:rPr>
                <w:rFonts w:ascii="Open Sans" w:hAnsi="Open Sans" w:cs="Open Sans"/>
                <w:sz w:val="20"/>
                <w:szCs w:val="20"/>
                <w:lang w:val="en-US"/>
              </w:rPr>
              <w:t>English paragraph</w:t>
            </w:r>
            <w:r w:rsidR="003377E1">
              <w:rPr>
                <w:rFonts w:ascii="Open Sans" w:hAnsi="Open Sans" w:cs="Open Sans"/>
                <w:sz w:val="20"/>
                <w:szCs w:val="20"/>
                <w:lang w:val="en-US"/>
              </w:rPr>
              <w:t xml:space="preserve"> (G23.59)</w:t>
            </w:r>
            <w:r w:rsidR="00B50C62">
              <w:rPr>
                <w:rFonts w:ascii="Open Sans" w:hAnsi="Open Sans" w:cs="Open Sans"/>
                <w:sz w:val="20"/>
                <w:szCs w:val="20"/>
                <w:lang w:val="en-US"/>
              </w:rPr>
              <w:t xml:space="preserve"> </w:t>
            </w:r>
          </w:p>
          <w:p w14:paraId="1433A755" w14:textId="77777777" w:rsidR="003377E1" w:rsidRDefault="003377E1" w:rsidP="00FE20EA">
            <w:pPr>
              <w:rPr>
                <w:rFonts w:ascii="Open Sans" w:hAnsi="Open Sans" w:cs="Open Sans"/>
                <w:b/>
                <w:bCs/>
                <w:sz w:val="20"/>
                <w:szCs w:val="20"/>
                <w:lang w:val="en-US"/>
              </w:rPr>
            </w:pPr>
          </w:p>
          <w:p w14:paraId="5449A747" w14:textId="77777777" w:rsidR="003377E1" w:rsidRPr="003377E1" w:rsidRDefault="003377E1" w:rsidP="003377E1">
            <w:pPr>
              <w:autoSpaceDE w:val="0"/>
              <w:autoSpaceDN w:val="0"/>
              <w:adjustRightInd w:val="0"/>
              <w:rPr>
                <w:rFonts w:ascii="OpenSans-Regular" w:hAnsi="OpenSans-Regular" w:cs="OpenSans-Regular"/>
                <w:color w:val="494849"/>
                <w:sz w:val="19"/>
                <w:szCs w:val="19"/>
                <w:lang w:val="en-US"/>
              </w:rPr>
            </w:pPr>
            <w:r w:rsidRPr="003377E1">
              <w:rPr>
                <w:rFonts w:ascii="OpenSans-Regular" w:hAnsi="OpenSans-Regular" w:cs="OpenSans-Regular"/>
                <w:color w:val="494849"/>
                <w:sz w:val="19"/>
                <w:szCs w:val="19"/>
                <w:lang w:val="en-US"/>
              </w:rPr>
              <w:t xml:space="preserve">Where an NPO has received a grant in advance of meeting its EGOs, it shall </w:t>
            </w:r>
            <w:proofErr w:type="spellStart"/>
            <w:r w:rsidRPr="003377E1">
              <w:rPr>
                <w:rFonts w:ascii="OpenSans-Regular" w:hAnsi="OpenSans-Regular" w:cs="OpenSans-Regular"/>
                <w:color w:val="494849"/>
                <w:sz w:val="19"/>
                <w:szCs w:val="19"/>
                <w:lang w:val="en-US"/>
              </w:rPr>
              <w:t>recognise</w:t>
            </w:r>
            <w:proofErr w:type="spellEnd"/>
            <w:r w:rsidRPr="003377E1">
              <w:rPr>
                <w:rFonts w:ascii="OpenSans-Regular" w:hAnsi="OpenSans-Regular" w:cs="OpenSans-Regular"/>
                <w:color w:val="494849"/>
                <w:sz w:val="19"/>
                <w:szCs w:val="19"/>
                <w:lang w:val="en-US"/>
              </w:rPr>
              <w:t xml:space="preserve"> an EGA liability.</w:t>
            </w:r>
          </w:p>
          <w:p w14:paraId="2DD1BE5A" w14:textId="28A33645" w:rsidR="003377E1" w:rsidRPr="00EB6705" w:rsidRDefault="003377E1" w:rsidP="003377E1">
            <w:pPr>
              <w:rPr>
                <w:rFonts w:ascii="Open Sans" w:hAnsi="Open Sans" w:cs="Open Sans"/>
                <w:b/>
                <w:bCs/>
                <w:sz w:val="20"/>
                <w:szCs w:val="20"/>
                <w:lang w:val="en-US"/>
              </w:rPr>
            </w:pPr>
            <w:r w:rsidRPr="003377E1">
              <w:rPr>
                <w:rFonts w:ascii="OpenSans-Regular" w:hAnsi="OpenSans-Regular" w:cs="OpenSans-Regular"/>
                <w:color w:val="494849"/>
                <w:sz w:val="19"/>
                <w:szCs w:val="19"/>
                <w:lang w:val="en-US"/>
              </w:rPr>
              <w:t xml:space="preserve">It shall </w:t>
            </w:r>
            <w:proofErr w:type="spellStart"/>
            <w:r w:rsidRPr="003377E1">
              <w:rPr>
                <w:rFonts w:ascii="OpenSans-Regular" w:hAnsi="OpenSans-Regular" w:cs="OpenSans-Regular"/>
                <w:color w:val="494849"/>
                <w:sz w:val="19"/>
                <w:szCs w:val="19"/>
                <w:lang w:val="en-US"/>
              </w:rPr>
              <w:t>recognise</w:t>
            </w:r>
            <w:proofErr w:type="spellEnd"/>
            <w:r w:rsidRPr="003377E1">
              <w:rPr>
                <w:rFonts w:ascii="OpenSans-Regular" w:hAnsi="OpenSans-Regular" w:cs="OpenSans-Regular"/>
                <w:color w:val="494849"/>
                <w:sz w:val="19"/>
                <w:szCs w:val="19"/>
                <w:lang w:val="en-US"/>
              </w:rPr>
              <w:t xml:space="preserve"> an EGA asset where an EGO has been met ahead of the amount being receivable.</w:t>
            </w:r>
          </w:p>
        </w:tc>
      </w:tr>
      <w:tr w:rsidR="00EF069E" w:rsidRPr="00EB6705" w14:paraId="416A9D96" w14:textId="77777777" w:rsidTr="00E3359C">
        <w:tc>
          <w:tcPr>
            <w:tcW w:w="4388" w:type="dxa"/>
          </w:tcPr>
          <w:p w14:paraId="28F93313"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El modelo de reconocimiento de ingresos para los acuerdos de subvención exigibles requiere que los ingresos se asignen cuando exista más de una obligación de subvención exigible. ¿Está de acuerdo con los métodos de asignación identificados? En caso negativo, ¿qué métodos propondría? </w:t>
            </w:r>
            <w:r>
              <w:rPr>
                <w:rFonts w:ascii="Open Sans" w:hAnsi="Open Sans" w:cs="Open Sans"/>
                <w:sz w:val="20"/>
                <w:szCs w:val="20"/>
              </w:rPr>
              <w:t xml:space="preserve">¿Cuáles son </w:t>
            </w:r>
            <w:r w:rsidRPr="0037551B">
              <w:rPr>
                <w:rFonts w:ascii="Open Sans" w:hAnsi="Open Sans" w:cs="Open Sans"/>
                <w:sz w:val="20"/>
                <w:szCs w:val="20"/>
              </w:rPr>
              <w:t xml:space="preserve">las </w:t>
            </w:r>
            <w:proofErr w:type="spellStart"/>
            <w:r w:rsidRPr="0037551B">
              <w:rPr>
                <w:rFonts w:ascii="Open Sans" w:hAnsi="Open Sans" w:cs="Open Sans"/>
                <w:sz w:val="20"/>
                <w:szCs w:val="20"/>
              </w:rPr>
              <w:t>consideraciones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prácticas</w:t>
            </w:r>
            <w:proofErr w:type="spellEnd"/>
            <w:r>
              <w:rPr>
                <w:rFonts w:ascii="Open Sans" w:hAnsi="Open Sans" w:cs="Open Sans"/>
                <w:sz w:val="20"/>
                <w:szCs w:val="20"/>
              </w:rPr>
              <w:t>?</w:t>
            </w:r>
          </w:p>
        </w:tc>
        <w:tc>
          <w:tcPr>
            <w:tcW w:w="1642" w:type="dxa"/>
          </w:tcPr>
          <w:p w14:paraId="7B292907" w14:textId="77777777" w:rsidR="00C728BC" w:rsidRDefault="00421500">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545" w:type="dxa"/>
          </w:tcPr>
          <w:p w14:paraId="0C700B35" w14:textId="7B1B6AE0" w:rsidR="00EF069E" w:rsidRPr="00EB6705" w:rsidRDefault="00D14A19" w:rsidP="00FE20EA">
            <w:pPr>
              <w:rPr>
                <w:rFonts w:ascii="Open Sans" w:hAnsi="Open Sans" w:cs="Open Sans"/>
                <w:b/>
                <w:bCs/>
                <w:sz w:val="20"/>
                <w:szCs w:val="20"/>
                <w:lang w:val="en-US"/>
              </w:rPr>
            </w:pPr>
            <w:r>
              <w:rPr>
                <w:rFonts w:ascii="Open Sans" w:hAnsi="Open Sans" w:cs="Open Sans"/>
                <w:b/>
                <w:bCs/>
                <w:sz w:val="20"/>
                <w:szCs w:val="20"/>
                <w:lang w:val="en-US"/>
              </w:rPr>
              <w:t>4d</w:t>
            </w:r>
            <w:r w:rsidR="00CC1028">
              <w:rPr>
                <w:rFonts w:ascii="Open Sans" w:hAnsi="Open Sans" w:cs="Open Sans"/>
                <w:b/>
                <w:bCs/>
                <w:sz w:val="20"/>
                <w:szCs w:val="20"/>
                <w:lang w:val="en-US"/>
              </w:rPr>
              <w:t xml:space="preserve">. </w:t>
            </w:r>
            <w:r w:rsidR="00B657C0">
              <w:rPr>
                <w:rFonts w:ascii="Open Sans" w:hAnsi="Open Sans" w:cs="Open Sans"/>
                <w:sz w:val="20"/>
                <w:szCs w:val="20"/>
                <w:lang w:val="en-US"/>
              </w:rPr>
              <w:t>We agree</w:t>
            </w:r>
            <w:r w:rsidR="00CC1028" w:rsidRPr="00CC1028">
              <w:rPr>
                <w:rFonts w:ascii="Open Sans" w:hAnsi="Open Sans" w:cs="Open Sans"/>
                <w:sz w:val="20"/>
                <w:szCs w:val="20"/>
                <w:lang w:val="en-US"/>
              </w:rPr>
              <w:t>.</w:t>
            </w:r>
            <w:r w:rsidR="00CC1028">
              <w:rPr>
                <w:rFonts w:ascii="Open Sans" w:hAnsi="Open Sans" w:cs="Open Sans"/>
                <w:b/>
                <w:bCs/>
                <w:sz w:val="20"/>
                <w:szCs w:val="20"/>
                <w:lang w:val="en-US"/>
              </w:rPr>
              <w:t xml:space="preserve"> </w:t>
            </w:r>
          </w:p>
        </w:tc>
      </w:tr>
      <w:tr w:rsidR="00B62A32" w:rsidRPr="00EB6705" w14:paraId="65B0ED0D" w14:textId="77777777" w:rsidTr="00E3359C">
        <w:tc>
          <w:tcPr>
            <w:tcW w:w="4388" w:type="dxa"/>
          </w:tcPr>
          <w:p w14:paraId="7517FC88" w14:textId="67C1068F"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las excepciones permitidas que permiten el reconocimiento de algunas donaciones en especie, ya sea cuando se venden, utilizan o distribuyen, y con que estas excepciones permitidas no puedan utilizarse cuando se reciben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como parte de un acuerdo de subvención exigible? En caso negativo, ¿qué propondría en su lugar y cuál es la justificación?</w:t>
            </w:r>
          </w:p>
        </w:tc>
        <w:tc>
          <w:tcPr>
            <w:tcW w:w="1642" w:type="dxa"/>
          </w:tcPr>
          <w:p w14:paraId="343FEB83" w14:textId="77777777" w:rsidR="00C728BC" w:rsidRDefault="00421500">
            <w:pPr>
              <w:jc w:val="both"/>
              <w:rPr>
                <w:rFonts w:ascii="Open Sans" w:hAnsi="Open Sans" w:cs="Open Sans"/>
                <w:sz w:val="20"/>
                <w:szCs w:val="20"/>
                <w:lang w:val="en-US"/>
              </w:rPr>
            </w:pPr>
            <w:r>
              <w:rPr>
                <w:rFonts w:ascii="Open Sans" w:hAnsi="Open Sans" w:cs="Open Sans"/>
                <w:sz w:val="20"/>
                <w:szCs w:val="20"/>
              </w:rPr>
              <w:t>G23.36, G23.37</w:t>
            </w:r>
          </w:p>
        </w:tc>
        <w:tc>
          <w:tcPr>
            <w:tcW w:w="8545" w:type="dxa"/>
          </w:tcPr>
          <w:p w14:paraId="5BC668D7" w14:textId="5A127B1F" w:rsidR="00B62A32" w:rsidRPr="00DD6C59" w:rsidRDefault="00D14A19" w:rsidP="00B62A32">
            <w:pPr>
              <w:rPr>
                <w:rFonts w:ascii="Open Sans" w:hAnsi="Open Sans" w:cs="Open Sans"/>
                <w:sz w:val="20"/>
                <w:szCs w:val="20"/>
                <w:lang w:val="en-US"/>
              </w:rPr>
            </w:pPr>
            <w:r w:rsidRPr="00DD6C59">
              <w:rPr>
                <w:rFonts w:ascii="Open Sans" w:hAnsi="Open Sans" w:cs="Open Sans"/>
                <w:sz w:val="20"/>
                <w:szCs w:val="20"/>
                <w:lang w:val="en-US"/>
              </w:rPr>
              <w:t>4e</w:t>
            </w:r>
            <w:r w:rsidR="00C742CE" w:rsidRPr="00DD6C59">
              <w:rPr>
                <w:rFonts w:ascii="Open Sans" w:hAnsi="Open Sans" w:cs="Open Sans"/>
                <w:sz w:val="20"/>
                <w:szCs w:val="20"/>
                <w:lang w:val="en-US"/>
              </w:rPr>
              <w:t xml:space="preserve">. Yes, but only is the </w:t>
            </w:r>
            <w:r w:rsidR="00DD6C59" w:rsidRPr="00DD6C59">
              <w:rPr>
                <w:rFonts w:ascii="Open Sans" w:hAnsi="Open Sans" w:cs="Open Sans"/>
                <w:sz w:val="20"/>
                <w:szCs w:val="20"/>
                <w:lang w:val="en-US"/>
              </w:rPr>
              <w:t>exception is because the cost of complying with the general requirements may exceed the benefits to the users of financial statements of such compliance.</w:t>
            </w:r>
          </w:p>
        </w:tc>
      </w:tr>
      <w:tr w:rsidR="00B62A32" w:rsidRPr="00EB6705" w14:paraId="479D4BDA" w14:textId="77777777" w:rsidTr="00E3359C">
        <w:tc>
          <w:tcPr>
            <w:tcW w:w="4388" w:type="dxa"/>
          </w:tcPr>
          <w:p w14:paraId="133ACF0B"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los servicios en especie no deben reconocerse a menos que sean de misión crítica? En caso negativo, ¿sobre qué base deben reconocerse los servicios en especie y cuál es la justificación?</w:t>
            </w:r>
          </w:p>
        </w:tc>
        <w:tc>
          <w:tcPr>
            <w:tcW w:w="1642" w:type="dxa"/>
          </w:tcPr>
          <w:p w14:paraId="5225934A" w14:textId="77777777" w:rsidR="00C728BC" w:rsidRDefault="00421500">
            <w:pPr>
              <w:jc w:val="both"/>
              <w:rPr>
                <w:rFonts w:ascii="Open Sans" w:hAnsi="Open Sans" w:cs="Open Sans"/>
                <w:sz w:val="20"/>
                <w:szCs w:val="20"/>
                <w:lang w:val="en-US"/>
              </w:rPr>
            </w:pPr>
            <w:r>
              <w:rPr>
                <w:rFonts w:ascii="Open Sans" w:hAnsi="Open Sans" w:cs="Open Sans"/>
                <w:sz w:val="20"/>
                <w:szCs w:val="20"/>
              </w:rPr>
              <w:t>G23.36, G23.38, G23.63, AG23.35-AG23.36</w:t>
            </w:r>
          </w:p>
        </w:tc>
        <w:tc>
          <w:tcPr>
            <w:tcW w:w="8545" w:type="dxa"/>
          </w:tcPr>
          <w:p w14:paraId="67877535" w14:textId="77777777" w:rsidR="00B62A32" w:rsidRDefault="00D14A19" w:rsidP="00B62A32">
            <w:pPr>
              <w:rPr>
                <w:rFonts w:ascii="Open Sans" w:hAnsi="Open Sans" w:cs="Open Sans"/>
                <w:sz w:val="20"/>
                <w:szCs w:val="20"/>
                <w:lang w:val="en-US"/>
              </w:rPr>
            </w:pPr>
            <w:r>
              <w:rPr>
                <w:rFonts w:ascii="Open Sans" w:hAnsi="Open Sans" w:cs="Open Sans"/>
                <w:b/>
                <w:bCs/>
                <w:sz w:val="20"/>
                <w:szCs w:val="20"/>
                <w:lang w:val="en-US"/>
              </w:rPr>
              <w:t>4f</w:t>
            </w:r>
            <w:r w:rsidR="0045297C">
              <w:rPr>
                <w:rFonts w:ascii="Open Sans" w:hAnsi="Open Sans" w:cs="Open Sans"/>
                <w:b/>
                <w:bCs/>
                <w:sz w:val="20"/>
                <w:szCs w:val="20"/>
                <w:lang w:val="en-US"/>
              </w:rPr>
              <w:t xml:space="preserve">. </w:t>
            </w:r>
            <w:r w:rsidR="0045297C" w:rsidRPr="006D2220">
              <w:rPr>
                <w:rFonts w:ascii="Open Sans" w:hAnsi="Open Sans" w:cs="Open Sans"/>
                <w:sz w:val="20"/>
                <w:szCs w:val="20"/>
                <w:lang w:val="en-US"/>
              </w:rPr>
              <w:t>Agree but only if the value of the services cannot be reliably measured</w:t>
            </w:r>
            <w:r w:rsidR="000459AB" w:rsidRPr="006D2220">
              <w:rPr>
                <w:rFonts w:ascii="Open Sans" w:hAnsi="Open Sans" w:cs="Open Sans"/>
                <w:sz w:val="20"/>
                <w:szCs w:val="20"/>
                <w:lang w:val="en-US"/>
              </w:rPr>
              <w:t>.</w:t>
            </w:r>
          </w:p>
          <w:p w14:paraId="65D8C227" w14:textId="7C726C6F" w:rsidR="00FC5B59" w:rsidRPr="00EB6705" w:rsidRDefault="00FF2329" w:rsidP="00B62A32">
            <w:pPr>
              <w:rPr>
                <w:rFonts w:ascii="Open Sans" w:hAnsi="Open Sans" w:cs="Open Sans"/>
                <w:b/>
                <w:bCs/>
                <w:sz w:val="20"/>
                <w:szCs w:val="20"/>
                <w:lang w:val="en-US"/>
              </w:rPr>
            </w:pPr>
            <w:r>
              <w:rPr>
                <w:rFonts w:ascii="Open Sans" w:hAnsi="Open Sans" w:cs="Open Sans"/>
                <w:sz w:val="20"/>
                <w:szCs w:val="20"/>
                <w:lang w:val="en-US"/>
              </w:rPr>
              <w:t>NPO s</w:t>
            </w:r>
            <w:r w:rsidR="00FC5B59">
              <w:rPr>
                <w:rFonts w:ascii="Open Sans" w:hAnsi="Open Sans" w:cs="Open Sans"/>
                <w:sz w:val="20"/>
                <w:szCs w:val="20"/>
                <w:lang w:val="en-US"/>
              </w:rPr>
              <w:t>hould include disclosures</w:t>
            </w:r>
            <w:r w:rsidR="00925EA5">
              <w:rPr>
                <w:rFonts w:ascii="Open Sans" w:hAnsi="Open Sans" w:cs="Open Sans"/>
                <w:sz w:val="20"/>
                <w:szCs w:val="20"/>
                <w:lang w:val="en-US"/>
              </w:rPr>
              <w:t xml:space="preserve"> in financial statements</w:t>
            </w:r>
            <w:r w:rsidR="00FC5B59">
              <w:rPr>
                <w:rFonts w:ascii="Open Sans" w:hAnsi="Open Sans" w:cs="Open Sans"/>
                <w:sz w:val="20"/>
                <w:szCs w:val="20"/>
                <w:lang w:val="en-US"/>
              </w:rPr>
              <w:t xml:space="preserve">. </w:t>
            </w:r>
          </w:p>
        </w:tc>
      </w:tr>
      <w:tr w:rsidR="00B62A32" w:rsidRPr="000F3764" w14:paraId="37B12AA1" w14:textId="77777777" w:rsidTr="00E3359C">
        <w:tc>
          <w:tcPr>
            <w:tcW w:w="4388" w:type="dxa"/>
          </w:tcPr>
          <w:p w14:paraId="069063DD" w14:textId="7FB45196"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 xml:space="preserve">¿Está de acuerdo en que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en especie (tanto los regalos en especie como los servicios en especie) se midan por su valor razonable? </w:t>
            </w:r>
            <w:r w:rsidRPr="005A6C61">
              <w:rPr>
                <w:rFonts w:ascii="Open Sans" w:hAnsi="Open Sans" w:cs="Open Sans"/>
                <w:sz w:val="20"/>
                <w:szCs w:val="20"/>
                <w:lang w:val="es-AR"/>
              </w:rPr>
              <w:t>En caso negativo, ¿qué propondría en su lugar?</w:t>
            </w:r>
          </w:p>
        </w:tc>
        <w:tc>
          <w:tcPr>
            <w:tcW w:w="1642" w:type="dxa"/>
          </w:tcPr>
          <w:p w14:paraId="6C53D0ED" w14:textId="77777777" w:rsidR="00C728BC" w:rsidRDefault="00421500">
            <w:pPr>
              <w:jc w:val="both"/>
              <w:rPr>
                <w:rFonts w:ascii="Open Sans" w:hAnsi="Open Sans" w:cs="Open Sans"/>
                <w:sz w:val="20"/>
                <w:szCs w:val="20"/>
                <w:lang w:val="en-US"/>
              </w:rPr>
            </w:pPr>
            <w:r>
              <w:rPr>
                <w:rFonts w:ascii="Open Sans" w:hAnsi="Open Sans" w:cs="Open Sans"/>
                <w:sz w:val="20"/>
                <w:szCs w:val="20"/>
              </w:rPr>
              <w:t>G23.31-G23.32, G23.35-G23.38</w:t>
            </w:r>
          </w:p>
        </w:tc>
        <w:tc>
          <w:tcPr>
            <w:tcW w:w="8545" w:type="dxa"/>
          </w:tcPr>
          <w:p w14:paraId="4D7B5A7E" w14:textId="77777777" w:rsidR="000F3764" w:rsidRPr="000F3764" w:rsidRDefault="00D14A19" w:rsidP="000F3764">
            <w:pPr>
              <w:rPr>
                <w:rFonts w:ascii="Open Sans" w:hAnsi="Open Sans" w:cs="Open Sans"/>
                <w:sz w:val="20"/>
                <w:szCs w:val="20"/>
                <w:lang w:val="es-PE"/>
              </w:rPr>
            </w:pPr>
            <w:r w:rsidRPr="0044664F">
              <w:rPr>
                <w:rFonts w:ascii="Open Sans" w:hAnsi="Open Sans" w:cs="Open Sans"/>
                <w:b/>
                <w:bCs/>
                <w:sz w:val="20"/>
                <w:szCs w:val="20"/>
                <w:lang w:val="es-PE"/>
              </w:rPr>
              <w:t>4g</w:t>
            </w:r>
            <w:r w:rsidR="006E2757" w:rsidRPr="0044664F">
              <w:rPr>
                <w:rFonts w:ascii="Open Sans" w:hAnsi="Open Sans" w:cs="Open Sans"/>
                <w:b/>
                <w:bCs/>
                <w:sz w:val="20"/>
                <w:szCs w:val="20"/>
                <w:lang w:val="es-PE"/>
              </w:rPr>
              <w:t xml:space="preserve">. </w:t>
            </w:r>
            <w:r w:rsidR="000F3764" w:rsidRPr="000F3764">
              <w:rPr>
                <w:rFonts w:ascii="Open Sans" w:hAnsi="Open Sans" w:cs="Open Sans"/>
                <w:sz w:val="20"/>
                <w:szCs w:val="20"/>
                <w:lang w:val="es-PE"/>
              </w:rPr>
              <w:t xml:space="preserve">NPO </w:t>
            </w:r>
            <w:proofErr w:type="spellStart"/>
            <w:r w:rsidR="000F3764" w:rsidRPr="000F3764">
              <w:rPr>
                <w:rFonts w:ascii="Open Sans" w:hAnsi="Open Sans" w:cs="Open Sans"/>
                <w:sz w:val="20"/>
                <w:szCs w:val="20"/>
                <w:lang w:val="es-PE"/>
              </w:rPr>
              <w:t>should</w:t>
            </w:r>
            <w:proofErr w:type="spellEnd"/>
            <w:r w:rsidR="000F3764" w:rsidRPr="000F3764">
              <w:rPr>
                <w:rFonts w:ascii="Open Sans" w:hAnsi="Open Sans" w:cs="Open Sans"/>
                <w:sz w:val="20"/>
                <w:szCs w:val="20"/>
                <w:lang w:val="es-PE"/>
              </w:rPr>
              <w:t xml:space="preserve"> </w:t>
            </w:r>
            <w:proofErr w:type="spellStart"/>
            <w:r w:rsidR="000F3764" w:rsidRPr="000F3764">
              <w:rPr>
                <w:rFonts w:ascii="Open Sans" w:hAnsi="Open Sans" w:cs="Open Sans"/>
                <w:sz w:val="20"/>
                <w:szCs w:val="20"/>
                <w:lang w:val="es-PE"/>
              </w:rPr>
              <w:t>consider</w:t>
            </w:r>
            <w:proofErr w:type="spellEnd"/>
            <w:r w:rsidR="000F3764" w:rsidRPr="000F3764">
              <w:rPr>
                <w:rFonts w:ascii="Open Sans" w:hAnsi="Open Sans" w:cs="Open Sans"/>
                <w:sz w:val="20"/>
                <w:szCs w:val="20"/>
                <w:lang w:val="es-PE"/>
              </w:rPr>
              <w:t xml:space="preserve">: </w:t>
            </w:r>
          </w:p>
          <w:p w14:paraId="104B63BA" w14:textId="60AB3BB3" w:rsidR="000F3764" w:rsidRPr="000F3764" w:rsidRDefault="000F3764" w:rsidP="000F3764">
            <w:pPr>
              <w:rPr>
                <w:rFonts w:ascii="Open Sans" w:hAnsi="Open Sans" w:cs="Open Sans"/>
                <w:sz w:val="20"/>
                <w:szCs w:val="20"/>
                <w:lang w:val="en-US"/>
              </w:rPr>
            </w:pPr>
            <w:r w:rsidRPr="000F3764">
              <w:rPr>
                <w:rFonts w:ascii="Open Sans" w:hAnsi="Open Sans" w:cs="Open Sans"/>
                <w:sz w:val="20"/>
                <w:szCs w:val="20"/>
                <w:lang w:val="en-US"/>
              </w:rPr>
              <w:t>-A minimum value (C.U. 1)</w:t>
            </w:r>
          </w:p>
          <w:p w14:paraId="373D82C7" w14:textId="241E3831" w:rsidR="000F3764" w:rsidRPr="000F3764" w:rsidRDefault="000F3764" w:rsidP="000F3764">
            <w:pPr>
              <w:rPr>
                <w:rFonts w:ascii="Open Sans" w:hAnsi="Open Sans" w:cs="Open Sans"/>
                <w:sz w:val="20"/>
                <w:szCs w:val="20"/>
                <w:lang w:val="en-US"/>
              </w:rPr>
            </w:pPr>
            <w:r w:rsidRPr="000F3764">
              <w:rPr>
                <w:rFonts w:ascii="Open Sans" w:hAnsi="Open Sans" w:cs="Open Sans"/>
                <w:sz w:val="20"/>
                <w:szCs w:val="20"/>
                <w:lang w:val="en-US"/>
              </w:rPr>
              <w:t>-Cost value for grant provider or</w:t>
            </w:r>
          </w:p>
          <w:p w14:paraId="4DCEEC93" w14:textId="365E7470" w:rsidR="000F3764" w:rsidRPr="000F3764" w:rsidRDefault="000F3764" w:rsidP="000F3764">
            <w:pPr>
              <w:rPr>
                <w:rFonts w:ascii="Open Sans" w:hAnsi="Open Sans" w:cs="Open Sans"/>
                <w:sz w:val="20"/>
                <w:szCs w:val="20"/>
                <w:lang w:val="en-US"/>
              </w:rPr>
            </w:pPr>
            <w:r w:rsidRPr="000F3764">
              <w:rPr>
                <w:rFonts w:ascii="Open Sans" w:hAnsi="Open Sans" w:cs="Open Sans"/>
                <w:sz w:val="20"/>
                <w:szCs w:val="20"/>
                <w:lang w:val="en-US"/>
              </w:rPr>
              <w:t>-Value of insurance.</w:t>
            </w:r>
          </w:p>
          <w:p w14:paraId="1656ACE7" w14:textId="77777777" w:rsidR="000F3764" w:rsidRPr="000F3764" w:rsidRDefault="000F3764" w:rsidP="000F3764">
            <w:pPr>
              <w:rPr>
                <w:rFonts w:ascii="Open Sans" w:hAnsi="Open Sans" w:cs="Open Sans"/>
                <w:sz w:val="20"/>
                <w:szCs w:val="20"/>
                <w:lang w:val="en-US"/>
              </w:rPr>
            </w:pPr>
          </w:p>
          <w:p w14:paraId="2F03967E" w14:textId="1633EA2B" w:rsidR="00B62A32" w:rsidRPr="000F3764" w:rsidRDefault="000F3764" w:rsidP="000F3764">
            <w:pPr>
              <w:rPr>
                <w:rFonts w:ascii="Open Sans" w:hAnsi="Open Sans" w:cs="Open Sans"/>
                <w:b/>
                <w:bCs/>
                <w:sz w:val="20"/>
                <w:szCs w:val="20"/>
                <w:lang w:val="en-US"/>
              </w:rPr>
            </w:pPr>
            <w:r w:rsidRPr="000F3764">
              <w:rPr>
                <w:rFonts w:ascii="Open Sans" w:hAnsi="Open Sans" w:cs="Open Sans"/>
                <w:sz w:val="20"/>
                <w:szCs w:val="20"/>
                <w:lang w:val="en-US"/>
              </w:rPr>
              <w:t>C.U.= Currency Unit</w:t>
            </w:r>
          </w:p>
        </w:tc>
      </w:tr>
      <w:tr w:rsidR="00B62A32" w:rsidRPr="00F86E93" w14:paraId="6B880167" w14:textId="77777777" w:rsidTr="00E3359C">
        <w:tc>
          <w:tcPr>
            <w:tcW w:w="4388" w:type="dxa"/>
          </w:tcPr>
          <w:p w14:paraId="6683046A"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por lo general, las tareas administrativas no son obligaciones exigibles individualmente por separado, sino un medio para identificar o informar sobre los recursos en un acuerdo de subvención exigible? En caso negativo, proporcione ejemplos de casos en los que las tareas administrativas sean una obligación exigible.</w:t>
            </w:r>
          </w:p>
        </w:tc>
        <w:tc>
          <w:tcPr>
            <w:tcW w:w="1642" w:type="dxa"/>
          </w:tcPr>
          <w:p w14:paraId="4B4D3B23" w14:textId="77777777" w:rsidR="00C728BC" w:rsidRDefault="00421500">
            <w:pPr>
              <w:jc w:val="both"/>
              <w:rPr>
                <w:rFonts w:ascii="Open Sans" w:hAnsi="Open Sans" w:cs="Open Sans"/>
                <w:sz w:val="20"/>
                <w:szCs w:val="20"/>
                <w:lang w:val="en-US"/>
              </w:rPr>
            </w:pPr>
            <w:r>
              <w:rPr>
                <w:rFonts w:ascii="Open Sans" w:hAnsi="Open Sans" w:cs="Open Sans"/>
                <w:sz w:val="20"/>
                <w:szCs w:val="20"/>
              </w:rPr>
              <w:t>G23.49</w:t>
            </w:r>
          </w:p>
        </w:tc>
        <w:tc>
          <w:tcPr>
            <w:tcW w:w="8545" w:type="dxa"/>
          </w:tcPr>
          <w:p w14:paraId="12DFA9B9" w14:textId="62CDC27A" w:rsidR="00B62A32" w:rsidRDefault="00D14A19" w:rsidP="00B62A32">
            <w:pPr>
              <w:rPr>
                <w:rFonts w:ascii="Open Sans" w:hAnsi="Open Sans" w:cs="Open Sans"/>
                <w:sz w:val="20"/>
                <w:szCs w:val="20"/>
                <w:lang w:val="en-US"/>
              </w:rPr>
            </w:pPr>
            <w:r w:rsidRPr="00F86E93">
              <w:rPr>
                <w:rFonts w:ascii="Open Sans" w:hAnsi="Open Sans" w:cs="Open Sans"/>
                <w:b/>
                <w:bCs/>
                <w:sz w:val="20"/>
                <w:szCs w:val="20"/>
                <w:lang w:val="en-US"/>
              </w:rPr>
              <w:t>4h</w:t>
            </w:r>
            <w:r w:rsidR="00A85D6E" w:rsidRPr="00F86E93">
              <w:rPr>
                <w:rFonts w:ascii="Open Sans" w:hAnsi="Open Sans" w:cs="Open Sans"/>
                <w:b/>
                <w:bCs/>
                <w:sz w:val="20"/>
                <w:szCs w:val="20"/>
                <w:lang w:val="en-US"/>
              </w:rPr>
              <w:t xml:space="preserve">. </w:t>
            </w:r>
            <w:r w:rsidR="00F86E93" w:rsidRPr="00F86E93">
              <w:rPr>
                <w:rFonts w:ascii="Open Sans" w:hAnsi="Open Sans" w:cs="Open Sans"/>
                <w:sz w:val="20"/>
                <w:szCs w:val="20"/>
                <w:lang w:val="en-US"/>
              </w:rPr>
              <w:t>If it does n</w:t>
            </w:r>
            <w:r w:rsidR="00F86E93">
              <w:rPr>
                <w:rFonts w:ascii="Open Sans" w:hAnsi="Open Sans" w:cs="Open Sans"/>
                <w:sz w:val="20"/>
                <w:szCs w:val="20"/>
                <w:lang w:val="en-US"/>
              </w:rPr>
              <w:t xml:space="preserve">ot exceed the benefits, it could be considered. </w:t>
            </w:r>
          </w:p>
          <w:p w14:paraId="0AAAA2C2" w14:textId="013D746E" w:rsidR="00F86E93" w:rsidRPr="00F86E93" w:rsidRDefault="00F86E93" w:rsidP="00B62A32">
            <w:pPr>
              <w:rPr>
                <w:rFonts w:ascii="Open Sans" w:hAnsi="Open Sans" w:cs="Open Sans"/>
                <w:sz w:val="20"/>
                <w:szCs w:val="20"/>
                <w:lang w:val="en-US"/>
              </w:rPr>
            </w:pPr>
            <w:r>
              <w:rPr>
                <w:rFonts w:ascii="Open Sans" w:hAnsi="Open Sans" w:cs="Open Sans"/>
                <w:sz w:val="20"/>
                <w:szCs w:val="20"/>
                <w:lang w:val="en-US"/>
              </w:rPr>
              <w:t xml:space="preserve">As a practical expedient, if this concept cannot be discriminated, it should be </w:t>
            </w:r>
            <w:proofErr w:type="gramStart"/>
            <w:r>
              <w:rPr>
                <w:rFonts w:ascii="Open Sans" w:hAnsi="Open Sans" w:cs="Open Sans"/>
                <w:sz w:val="20"/>
                <w:szCs w:val="20"/>
                <w:lang w:val="en-US"/>
              </w:rPr>
              <w:t>considered as a whole</w:t>
            </w:r>
            <w:proofErr w:type="gramEnd"/>
            <w:r>
              <w:rPr>
                <w:rFonts w:ascii="Open Sans" w:hAnsi="Open Sans" w:cs="Open Sans"/>
                <w:sz w:val="20"/>
                <w:szCs w:val="20"/>
                <w:lang w:val="en-US"/>
              </w:rPr>
              <w:t>.</w:t>
            </w:r>
          </w:p>
          <w:p w14:paraId="7D4C19D5" w14:textId="4A1A5F37" w:rsidR="0083332A" w:rsidRPr="00F86E93" w:rsidRDefault="0083332A" w:rsidP="00B62A32">
            <w:pPr>
              <w:rPr>
                <w:rFonts w:ascii="Open Sans" w:hAnsi="Open Sans" w:cs="Open Sans"/>
                <w:sz w:val="20"/>
                <w:szCs w:val="20"/>
                <w:lang w:val="en-US"/>
              </w:rPr>
            </w:pPr>
          </w:p>
        </w:tc>
      </w:tr>
      <w:tr w:rsidR="00B62A32" w:rsidRPr="00EB6705" w14:paraId="44026600" w14:textId="77777777" w:rsidTr="00E3359C">
        <w:tc>
          <w:tcPr>
            <w:tcW w:w="4388" w:type="dxa"/>
          </w:tcPr>
          <w:p w14:paraId="6CE2856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¿Las propuestas para la revelación de los ingresos procedentes de subvenciones proporcionan un nivel adecuado de transparencia? En caso negativo, ¿qué propondría usted y cuál es la justificación de su propuesta?</w:t>
            </w:r>
          </w:p>
        </w:tc>
        <w:tc>
          <w:tcPr>
            <w:tcW w:w="1642" w:type="dxa"/>
          </w:tcPr>
          <w:p w14:paraId="4923C802" w14:textId="77777777" w:rsidR="00C728BC" w:rsidRDefault="00421500">
            <w:pPr>
              <w:jc w:val="both"/>
              <w:rPr>
                <w:rFonts w:ascii="Open Sans" w:hAnsi="Open Sans" w:cs="Open Sans"/>
                <w:sz w:val="20"/>
                <w:szCs w:val="20"/>
                <w:lang w:val="en-US"/>
              </w:rPr>
            </w:pPr>
            <w:r w:rsidRPr="00E94A20">
              <w:rPr>
                <w:rFonts w:ascii="Open Sans" w:hAnsi="Open Sans" w:cs="Open Sans"/>
                <w:sz w:val="20"/>
                <w:szCs w:val="20"/>
              </w:rPr>
              <w:t>G23.61-G23</w:t>
            </w:r>
            <w:r>
              <w:rPr>
                <w:rFonts w:ascii="Open Sans" w:hAnsi="Open Sans" w:cs="Open Sans"/>
                <w:sz w:val="20"/>
                <w:szCs w:val="20"/>
              </w:rPr>
              <w:t>.70</w:t>
            </w:r>
          </w:p>
        </w:tc>
        <w:tc>
          <w:tcPr>
            <w:tcW w:w="8545" w:type="dxa"/>
          </w:tcPr>
          <w:p w14:paraId="4ED46E61" w14:textId="43759952" w:rsidR="00B62A32" w:rsidRDefault="00D14A19" w:rsidP="00B62A32">
            <w:pPr>
              <w:rPr>
                <w:rFonts w:ascii="Open Sans" w:hAnsi="Open Sans" w:cs="Open Sans"/>
                <w:b/>
                <w:bCs/>
                <w:sz w:val="20"/>
                <w:szCs w:val="20"/>
                <w:lang w:val="en-US"/>
              </w:rPr>
            </w:pPr>
            <w:r>
              <w:rPr>
                <w:rFonts w:ascii="Open Sans" w:hAnsi="Open Sans" w:cs="Open Sans"/>
                <w:b/>
                <w:bCs/>
                <w:sz w:val="20"/>
                <w:szCs w:val="20"/>
                <w:lang w:val="en-US"/>
              </w:rPr>
              <w:t>4i</w:t>
            </w:r>
            <w:r w:rsidR="004F0EB2">
              <w:rPr>
                <w:rFonts w:ascii="Open Sans" w:hAnsi="Open Sans" w:cs="Open Sans"/>
                <w:b/>
                <w:bCs/>
                <w:sz w:val="20"/>
                <w:szCs w:val="20"/>
                <w:lang w:val="en-US"/>
              </w:rPr>
              <w:t xml:space="preserve">. </w:t>
            </w:r>
            <w:r w:rsidR="00D85246" w:rsidRPr="00D85246">
              <w:rPr>
                <w:rFonts w:ascii="Open Sans" w:hAnsi="Open Sans" w:cs="Open Sans"/>
                <w:sz w:val="20"/>
                <w:szCs w:val="20"/>
                <w:lang w:val="en-US"/>
              </w:rPr>
              <w:t>We a</w:t>
            </w:r>
            <w:r w:rsidR="004F0EB2" w:rsidRPr="00D85246">
              <w:rPr>
                <w:rFonts w:ascii="Open Sans" w:hAnsi="Open Sans" w:cs="Open Sans"/>
                <w:sz w:val="20"/>
                <w:szCs w:val="20"/>
                <w:lang w:val="en-US"/>
              </w:rPr>
              <w:t>gree</w:t>
            </w:r>
            <w:r w:rsidR="004F0EB2" w:rsidRPr="004F0EB2">
              <w:rPr>
                <w:rFonts w:ascii="Open Sans" w:hAnsi="Open Sans" w:cs="Open Sans"/>
                <w:sz w:val="20"/>
                <w:szCs w:val="20"/>
                <w:lang w:val="en-US"/>
              </w:rPr>
              <w:t>.</w:t>
            </w:r>
          </w:p>
          <w:p w14:paraId="174EC5AE" w14:textId="469B6969" w:rsidR="004F0EB2" w:rsidRPr="004F0EB2" w:rsidRDefault="004F0EB2" w:rsidP="004F0EB2">
            <w:pPr>
              <w:tabs>
                <w:tab w:val="left" w:pos="2280"/>
              </w:tabs>
              <w:rPr>
                <w:rFonts w:ascii="Open Sans" w:hAnsi="Open Sans" w:cs="Open Sans"/>
                <w:sz w:val="20"/>
                <w:szCs w:val="20"/>
                <w:lang w:val="en-US"/>
              </w:rPr>
            </w:pPr>
            <w:r>
              <w:rPr>
                <w:rFonts w:ascii="Open Sans" w:hAnsi="Open Sans" w:cs="Open Sans"/>
                <w:sz w:val="20"/>
                <w:szCs w:val="20"/>
                <w:lang w:val="en-US"/>
              </w:rPr>
              <w:tab/>
            </w:r>
          </w:p>
        </w:tc>
      </w:tr>
      <w:tr w:rsidR="00B62A32" w:rsidRPr="00910D20" w14:paraId="0C6F86F1" w14:textId="77777777" w:rsidTr="00E3359C">
        <w:tc>
          <w:tcPr>
            <w:tcW w:w="4388" w:type="dxa"/>
          </w:tcPr>
          <w:p w14:paraId="7CBCD29C"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La Parte I está redactada para los acuerdos de subvención más sencillos y la Parte II incluye un párrafo para los contratos con clientes más sencillos. Para los acuerdos de subvención más complejos, se proporciona orientación adicional sobre cómo aplicar la Parte II en el contexto de las OSFL. ¿Suprimen estas propuestas con éxito la duplicación, </w:t>
            </w:r>
            <w:r w:rsidRPr="008177E9">
              <w:rPr>
                <w:rFonts w:ascii="Open Sans" w:hAnsi="Open Sans" w:cs="Open Sans"/>
                <w:sz w:val="20"/>
                <w:szCs w:val="20"/>
                <w:lang w:val="es-AR"/>
              </w:rPr>
              <w:lastRenderedPageBreak/>
              <w:t xml:space="preserve">ayudan a la comprensibilidad y a la capacidad de aplicación?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xml:space="preserve">, ¿qué </w:t>
            </w:r>
            <w:proofErr w:type="spellStart"/>
            <w:r>
              <w:rPr>
                <w:rFonts w:ascii="Open Sans" w:hAnsi="Open Sans" w:cs="Open Sans"/>
                <w:sz w:val="20"/>
                <w:szCs w:val="20"/>
              </w:rPr>
              <w:t>cambiaría</w:t>
            </w:r>
            <w:proofErr w:type="spellEnd"/>
            <w:r>
              <w:rPr>
                <w:rFonts w:ascii="Open Sans" w:hAnsi="Open Sans" w:cs="Open Sans"/>
                <w:sz w:val="20"/>
                <w:szCs w:val="20"/>
              </w:rPr>
              <w:t xml:space="preserve"> y </w:t>
            </w:r>
            <w:proofErr w:type="spellStart"/>
            <w:r>
              <w:rPr>
                <w:rFonts w:ascii="Open Sans" w:hAnsi="Open Sans" w:cs="Open Sans"/>
                <w:sz w:val="20"/>
                <w:szCs w:val="20"/>
              </w:rPr>
              <w:t>por</w:t>
            </w:r>
            <w:proofErr w:type="spellEnd"/>
            <w:r>
              <w:rPr>
                <w:rFonts w:ascii="Open Sans" w:hAnsi="Open Sans" w:cs="Open Sans"/>
                <w:sz w:val="20"/>
                <w:szCs w:val="20"/>
              </w:rPr>
              <w:t xml:space="preserve"> qué?</w:t>
            </w:r>
          </w:p>
        </w:tc>
        <w:tc>
          <w:tcPr>
            <w:tcW w:w="1642" w:type="dxa"/>
          </w:tcPr>
          <w:p w14:paraId="72E89B5C"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G23.42-G23.59, G23.73, AG23.37-AG23.40, AG23.62</w:t>
            </w:r>
          </w:p>
        </w:tc>
        <w:tc>
          <w:tcPr>
            <w:tcW w:w="8545" w:type="dxa"/>
          </w:tcPr>
          <w:p w14:paraId="5A3DB5AD" w14:textId="10B228D9" w:rsidR="00B62A32" w:rsidRPr="00910D20" w:rsidRDefault="00D14A19" w:rsidP="00B62A32">
            <w:pPr>
              <w:rPr>
                <w:rFonts w:ascii="Open Sans" w:hAnsi="Open Sans" w:cs="Open Sans"/>
                <w:b/>
                <w:bCs/>
                <w:sz w:val="20"/>
                <w:szCs w:val="20"/>
                <w:lang w:val="en-US"/>
              </w:rPr>
            </w:pPr>
            <w:r w:rsidRPr="00910D20">
              <w:rPr>
                <w:rFonts w:ascii="Open Sans" w:hAnsi="Open Sans" w:cs="Open Sans"/>
                <w:b/>
                <w:bCs/>
                <w:sz w:val="20"/>
                <w:szCs w:val="20"/>
                <w:lang w:val="en-US"/>
              </w:rPr>
              <w:t>4j</w:t>
            </w:r>
            <w:r w:rsidR="00681A35" w:rsidRPr="00910D20">
              <w:rPr>
                <w:rFonts w:ascii="Open Sans" w:hAnsi="Open Sans" w:cs="Open Sans"/>
                <w:b/>
                <w:bCs/>
                <w:sz w:val="20"/>
                <w:szCs w:val="20"/>
                <w:lang w:val="en-US"/>
              </w:rPr>
              <w:t xml:space="preserve"> </w:t>
            </w:r>
            <w:r w:rsidR="00910D20" w:rsidRPr="00910D20">
              <w:rPr>
                <w:rFonts w:ascii="Open Sans" w:hAnsi="Open Sans" w:cs="Open Sans"/>
                <w:sz w:val="20"/>
                <w:szCs w:val="20"/>
                <w:lang w:val="en-US"/>
              </w:rPr>
              <w:t>It should be s</w:t>
            </w:r>
            <w:r w:rsidR="00910D20">
              <w:rPr>
                <w:rFonts w:ascii="Open Sans" w:hAnsi="Open Sans" w:cs="Open Sans"/>
                <w:sz w:val="20"/>
                <w:szCs w:val="20"/>
                <w:lang w:val="en-US"/>
              </w:rPr>
              <w:t xml:space="preserve">pecified when they are </w:t>
            </w:r>
            <w:proofErr w:type="gramStart"/>
            <w:r w:rsidR="00910D20">
              <w:rPr>
                <w:rFonts w:ascii="Open Sans" w:hAnsi="Open Sans" w:cs="Open Sans"/>
                <w:sz w:val="20"/>
                <w:szCs w:val="20"/>
                <w:lang w:val="en-US"/>
              </w:rPr>
              <w:t>more or less complex</w:t>
            </w:r>
            <w:proofErr w:type="gramEnd"/>
            <w:r w:rsidR="00910D20">
              <w:rPr>
                <w:rFonts w:ascii="Open Sans" w:hAnsi="Open Sans" w:cs="Open Sans"/>
                <w:sz w:val="20"/>
                <w:szCs w:val="20"/>
                <w:lang w:val="en-US"/>
              </w:rPr>
              <w:t xml:space="preserve"> contracts. Provide guides.</w:t>
            </w:r>
          </w:p>
        </w:tc>
      </w:tr>
      <w:tr w:rsidR="00B62A32" w:rsidRPr="00353488" w14:paraId="6358DD9C" w14:textId="77777777" w:rsidTr="00E3359C">
        <w:tc>
          <w:tcPr>
            <w:tcW w:w="4388" w:type="dxa"/>
          </w:tcPr>
          <w:p w14:paraId="609D1FD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¿Tiene algún otro comentario sobre las propuestas de la Sección 23, incluyendo si el contenido completo de la sección de la NIIF para PYMES sobre ingresos procedentes de contratos con clientes de la Parte II es necesario para las OSFL? En caso afirmativo, justifique su comentario y remita a los párrafos pertinentes. </w:t>
            </w:r>
          </w:p>
        </w:tc>
        <w:tc>
          <w:tcPr>
            <w:tcW w:w="1642" w:type="dxa"/>
          </w:tcPr>
          <w:p w14:paraId="5DE335E0" w14:textId="77777777" w:rsidR="00B62A32" w:rsidRPr="008177E9" w:rsidRDefault="00B62A32" w:rsidP="00B62A32">
            <w:pPr>
              <w:jc w:val="both"/>
              <w:rPr>
                <w:rFonts w:ascii="Open Sans" w:hAnsi="Open Sans" w:cs="Open Sans"/>
                <w:sz w:val="20"/>
                <w:szCs w:val="20"/>
                <w:lang w:val="es-AR"/>
              </w:rPr>
            </w:pPr>
          </w:p>
        </w:tc>
        <w:tc>
          <w:tcPr>
            <w:tcW w:w="8545" w:type="dxa"/>
          </w:tcPr>
          <w:p w14:paraId="7096C6E3" w14:textId="1B92421D" w:rsidR="00B62A32" w:rsidRPr="008177E9" w:rsidRDefault="00D14A19" w:rsidP="00B62A32">
            <w:pPr>
              <w:rPr>
                <w:rFonts w:ascii="Open Sans" w:hAnsi="Open Sans" w:cs="Open Sans"/>
                <w:b/>
                <w:bCs/>
                <w:sz w:val="20"/>
                <w:szCs w:val="20"/>
                <w:lang w:val="es-AR"/>
              </w:rPr>
            </w:pPr>
            <w:r>
              <w:rPr>
                <w:rFonts w:ascii="Open Sans" w:hAnsi="Open Sans" w:cs="Open Sans"/>
                <w:b/>
                <w:bCs/>
                <w:sz w:val="20"/>
                <w:szCs w:val="20"/>
                <w:lang w:val="es-AR"/>
              </w:rPr>
              <w:t>4k</w:t>
            </w:r>
            <w:r w:rsidR="009F1D67">
              <w:rPr>
                <w:rFonts w:ascii="Open Sans" w:hAnsi="Open Sans" w:cs="Open Sans"/>
                <w:b/>
                <w:bCs/>
                <w:sz w:val="20"/>
                <w:szCs w:val="20"/>
                <w:lang w:val="es-AR"/>
              </w:rPr>
              <w:t xml:space="preserve"> </w:t>
            </w:r>
            <w:r w:rsidR="009F1D67" w:rsidRPr="009F1D67">
              <w:rPr>
                <w:rFonts w:ascii="Open Sans" w:hAnsi="Open Sans" w:cs="Open Sans"/>
                <w:sz w:val="20"/>
                <w:szCs w:val="20"/>
                <w:lang w:val="es-AR"/>
              </w:rPr>
              <w:t xml:space="preserve">No more </w:t>
            </w:r>
            <w:proofErr w:type="spellStart"/>
            <w:r w:rsidR="009F1D67" w:rsidRPr="009F1D67">
              <w:rPr>
                <w:rFonts w:ascii="Open Sans" w:hAnsi="Open Sans" w:cs="Open Sans"/>
                <w:sz w:val="20"/>
                <w:szCs w:val="20"/>
                <w:lang w:val="es-AR"/>
              </w:rPr>
              <w:t>comments</w:t>
            </w:r>
            <w:proofErr w:type="spellEnd"/>
            <w:r w:rsidR="009F1D67" w:rsidRPr="009F1D67">
              <w:rPr>
                <w:rFonts w:ascii="Open Sans" w:hAnsi="Open Sans" w:cs="Open Sans"/>
                <w:sz w:val="20"/>
                <w:szCs w:val="20"/>
                <w:lang w:val="es-AR"/>
              </w:rPr>
              <w:t>.</w:t>
            </w:r>
          </w:p>
        </w:tc>
      </w:tr>
    </w:tbl>
    <w:p w14:paraId="16A05D7F" w14:textId="0FE2CD24" w:rsidR="00876D53" w:rsidRPr="008177E9" w:rsidRDefault="00876D53">
      <w:pPr>
        <w:rPr>
          <w:rFonts w:ascii="Open Sans" w:hAnsi="Open Sans" w:cs="Open Sans"/>
          <w:sz w:val="20"/>
          <w:szCs w:val="20"/>
          <w:lang w:val="es-AR"/>
        </w:rPr>
      </w:pPr>
    </w:p>
    <w:tbl>
      <w:tblPr>
        <w:tblStyle w:val="TableGrid"/>
        <w:tblW w:w="14575" w:type="dxa"/>
        <w:tblLook w:val="04A0" w:firstRow="1" w:lastRow="0" w:firstColumn="1" w:lastColumn="0" w:noHBand="0" w:noVBand="1"/>
      </w:tblPr>
      <w:tblGrid>
        <w:gridCol w:w="4388"/>
        <w:gridCol w:w="1642"/>
        <w:gridCol w:w="8545"/>
      </w:tblGrid>
      <w:tr w:rsidR="00FA0B0E" w:rsidRPr="002E1768" w14:paraId="2782B798" w14:textId="77777777" w:rsidTr="00E3359C">
        <w:tc>
          <w:tcPr>
            <w:tcW w:w="14575" w:type="dxa"/>
            <w:gridSpan w:val="3"/>
          </w:tcPr>
          <w:p w14:paraId="2FD2816F" w14:textId="6F2FDF81" w:rsidR="00FA0B0E" w:rsidRPr="008177E9" w:rsidRDefault="00FA0B0E">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5: Gastos de subvenciones y </w:t>
            </w:r>
            <w:r w:rsidR="005A6C61">
              <w:rPr>
                <w:rFonts w:ascii="Open Sans" w:hAnsi="Open Sans" w:cs="Open Sans"/>
                <w:b/>
                <w:bCs/>
                <w:sz w:val="20"/>
                <w:szCs w:val="20"/>
                <w:lang w:val="es-AR"/>
              </w:rPr>
              <w:t>donaciones</w:t>
            </w:r>
            <w:r w:rsidRPr="008177E9">
              <w:rPr>
                <w:rFonts w:ascii="Open Sans" w:hAnsi="Open Sans" w:cs="Open Sans"/>
                <w:b/>
                <w:bCs/>
                <w:sz w:val="20"/>
                <w:szCs w:val="20"/>
                <w:lang w:val="es-AR"/>
              </w:rPr>
              <w:t xml:space="preserve"> </w:t>
            </w:r>
          </w:p>
          <w:p w14:paraId="2B91C114" w14:textId="77777777" w:rsidR="00FA0B0E" w:rsidRPr="008177E9" w:rsidRDefault="00FA0B0E">
            <w:pPr>
              <w:rPr>
                <w:rFonts w:ascii="Open Sans" w:hAnsi="Open Sans" w:cs="Open Sans"/>
                <w:b/>
                <w:bCs/>
                <w:color w:val="000000" w:themeColor="text1"/>
                <w:sz w:val="20"/>
                <w:szCs w:val="20"/>
                <w:lang w:val="es-AR"/>
              </w:rPr>
            </w:pPr>
          </w:p>
          <w:p w14:paraId="062597E1" w14:textId="45F4B97B" w:rsidR="00FA0B0E" w:rsidRPr="008177E9" w:rsidRDefault="00FA0B0E">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24 de INPAG </w:t>
            </w:r>
            <w:r w:rsidRPr="008177E9">
              <w:rPr>
                <w:rFonts w:ascii="Open Sans" w:hAnsi="Open Sans" w:cs="Open Sans"/>
                <w:color w:val="000000" w:themeColor="text1"/>
                <w:sz w:val="20"/>
                <w:szCs w:val="20"/>
                <w:lang w:val="es-AR"/>
              </w:rPr>
              <w:t xml:space="preserve">es nueva y cubre la contabilidad de los gastos. </w:t>
            </w:r>
            <w:r w:rsidRPr="008177E9">
              <w:rPr>
                <w:rFonts w:ascii="Open Sans" w:hAnsi="Open Sans" w:cs="Open Sans"/>
                <w:iCs/>
                <w:color w:val="000000" w:themeColor="text1"/>
                <w:sz w:val="20"/>
                <w:szCs w:val="20"/>
                <w:lang w:val="es-AR"/>
              </w:rPr>
              <w:t xml:space="preserve">La parte 1 de esta sección cubre los gastos de subvenciones y </w:t>
            </w:r>
            <w:r w:rsidR="005A6C61">
              <w:rPr>
                <w:rFonts w:ascii="Open Sans" w:hAnsi="Open Sans" w:cs="Open Sans"/>
                <w:iCs/>
                <w:color w:val="000000" w:themeColor="text1"/>
                <w:sz w:val="20"/>
                <w:szCs w:val="20"/>
                <w:lang w:val="es-AR"/>
              </w:rPr>
              <w:t>donaciones</w:t>
            </w:r>
            <w:r w:rsidRPr="008177E9">
              <w:rPr>
                <w:rFonts w:ascii="Open Sans" w:hAnsi="Open Sans" w:cs="Open Sans"/>
                <w:color w:val="000000" w:themeColor="text1"/>
                <w:sz w:val="20"/>
                <w:szCs w:val="20"/>
                <w:lang w:val="es-AR"/>
              </w:rPr>
              <w:t xml:space="preserve">. La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cubre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subvenciones que una OSFL concede a otras entidades o particulares. Al igual que la Sección 23 Parte I, presenta un modelo para reconocer los gastos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que depende de la existencia de una ASE.</w:t>
            </w:r>
          </w:p>
        </w:tc>
      </w:tr>
      <w:tr w:rsidR="0054631C" w:rsidRPr="00EB6705" w14:paraId="057F4EBB" w14:textId="77777777" w:rsidTr="00E3359C">
        <w:tc>
          <w:tcPr>
            <w:tcW w:w="4388" w:type="dxa"/>
          </w:tcPr>
          <w:p w14:paraId="7627793F" w14:textId="77777777" w:rsidR="0054631C" w:rsidRPr="008177E9" w:rsidRDefault="0054631C" w:rsidP="0054631C">
            <w:pPr>
              <w:jc w:val="both"/>
              <w:rPr>
                <w:rFonts w:ascii="Open Sans" w:hAnsi="Open Sans" w:cs="Open Sans"/>
                <w:b/>
                <w:bCs/>
                <w:sz w:val="20"/>
                <w:szCs w:val="20"/>
                <w:lang w:val="es-AR"/>
              </w:rPr>
            </w:pPr>
          </w:p>
        </w:tc>
        <w:tc>
          <w:tcPr>
            <w:tcW w:w="1642" w:type="dxa"/>
          </w:tcPr>
          <w:p w14:paraId="6B403414"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191ADCF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EE70DF" w:rsidRPr="00353488" w14:paraId="64ED687B" w14:textId="77777777" w:rsidTr="00E3359C">
        <w:tc>
          <w:tcPr>
            <w:tcW w:w="4388" w:type="dxa"/>
          </w:tcPr>
          <w:p w14:paraId="369B2F85"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24 Parte I y la Sección 23 Parte 1 introducen nueva terminología relativa a los acuerdos de subvención</w:t>
            </w:r>
            <w:r>
              <w:rPr>
                <w:rStyle w:val="FootnoteReference"/>
                <w:rFonts w:ascii="Open Sans" w:hAnsi="Open Sans" w:cs="Open Sans"/>
                <w:sz w:val="20"/>
                <w:szCs w:val="20"/>
              </w:rPr>
              <w:footnoteReference w:id="3"/>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consideraciones prácticas o de otro tipo </w:t>
            </w:r>
            <w:r w:rsidRPr="008177E9">
              <w:rPr>
                <w:rFonts w:ascii="Open Sans" w:hAnsi="Open Sans" w:cs="Open Sans"/>
                <w:sz w:val="20"/>
                <w:szCs w:val="20"/>
                <w:lang w:val="es-AR"/>
              </w:rPr>
              <w:lastRenderedPageBreak/>
              <w:t>que se derivan de estas definiciones, en su caso?</w:t>
            </w:r>
          </w:p>
        </w:tc>
        <w:tc>
          <w:tcPr>
            <w:tcW w:w="1642" w:type="dxa"/>
          </w:tcPr>
          <w:p w14:paraId="52622B4D" w14:textId="77777777" w:rsidR="00C728BC" w:rsidRDefault="00421500">
            <w:pPr>
              <w:rPr>
                <w:rFonts w:ascii="Open Sans" w:hAnsi="Open Sans" w:cs="Open Sans"/>
                <w:b/>
                <w:bCs/>
                <w:sz w:val="20"/>
                <w:szCs w:val="20"/>
                <w:lang w:val="en-US"/>
              </w:rPr>
            </w:pPr>
            <w:r>
              <w:rPr>
                <w:rFonts w:ascii="Open Sans" w:hAnsi="Open Sans" w:cs="Open Sans"/>
                <w:sz w:val="20"/>
                <w:szCs w:val="20"/>
              </w:rPr>
              <w:lastRenderedPageBreak/>
              <w:t xml:space="preserve">G24.3-G24.4, G23.23-G23.30, </w:t>
            </w:r>
          </w:p>
        </w:tc>
        <w:tc>
          <w:tcPr>
            <w:tcW w:w="8545" w:type="dxa"/>
          </w:tcPr>
          <w:p w14:paraId="38D81D0E" w14:textId="77777777" w:rsidR="00EE70DF" w:rsidRDefault="00421500" w:rsidP="00EE70DF">
            <w:pPr>
              <w:rPr>
                <w:rFonts w:ascii="Open Sans" w:hAnsi="Open Sans" w:cs="Open Sans"/>
                <w:color w:val="BFBFBF" w:themeColor="background1" w:themeShade="BF"/>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p w14:paraId="5C708D66" w14:textId="0FD1CF73" w:rsidR="00D14A19" w:rsidRPr="004B1009" w:rsidRDefault="00D14A19" w:rsidP="00EE70DF">
            <w:pPr>
              <w:rPr>
                <w:rFonts w:ascii="Open Sans" w:hAnsi="Open Sans" w:cs="Open Sans"/>
                <w:b/>
                <w:bCs/>
                <w:sz w:val="20"/>
                <w:szCs w:val="20"/>
                <w:lang w:val="en-US"/>
              </w:rPr>
            </w:pPr>
            <w:r w:rsidRPr="004B1009">
              <w:rPr>
                <w:rFonts w:ascii="Open Sans" w:hAnsi="Open Sans" w:cs="Open Sans"/>
                <w:b/>
                <w:bCs/>
                <w:sz w:val="20"/>
                <w:szCs w:val="20"/>
                <w:lang w:val="en-US"/>
              </w:rPr>
              <w:t>5</w:t>
            </w:r>
            <w:r w:rsidR="004B1009" w:rsidRPr="004B1009">
              <w:rPr>
                <w:rFonts w:ascii="Open Sans" w:hAnsi="Open Sans" w:cs="Open Sans"/>
                <w:b/>
                <w:bCs/>
                <w:sz w:val="20"/>
                <w:szCs w:val="20"/>
                <w:lang w:val="en-US"/>
              </w:rPr>
              <w:t xml:space="preserve">ª. </w:t>
            </w:r>
            <w:r w:rsidR="006749EB">
              <w:rPr>
                <w:rFonts w:ascii="Open Sans" w:hAnsi="Open Sans" w:cs="Open Sans"/>
                <w:sz w:val="20"/>
                <w:szCs w:val="20"/>
                <w:lang w:val="en-US"/>
              </w:rPr>
              <w:t xml:space="preserve"> We a</w:t>
            </w:r>
            <w:r w:rsidR="004B1009" w:rsidRPr="004B1009">
              <w:rPr>
                <w:rFonts w:ascii="Open Sans" w:hAnsi="Open Sans" w:cs="Open Sans"/>
                <w:sz w:val="20"/>
                <w:szCs w:val="20"/>
                <w:lang w:val="en-US"/>
              </w:rPr>
              <w:t>gree with definitions.</w:t>
            </w:r>
            <w:r w:rsidR="004B1009">
              <w:rPr>
                <w:rFonts w:ascii="Open Sans" w:hAnsi="Open Sans" w:cs="Open Sans"/>
                <w:b/>
                <w:bCs/>
                <w:sz w:val="20"/>
                <w:szCs w:val="20"/>
                <w:lang w:val="en-US"/>
              </w:rPr>
              <w:t xml:space="preserve"> </w:t>
            </w:r>
          </w:p>
        </w:tc>
      </w:tr>
      <w:tr w:rsidR="00EE70DF" w:rsidRPr="008E4E11" w14:paraId="7715C5CE" w14:textId="1CDB1E2B" w:rsidTr="00E3359C">
        <w:tc>
          <w:tcPr>
            <w:tcW w:w="4388" w:type="dxa"/>
          </w:tcPr>
          <w:p w14:paraId="1B241AA4" w14:textId="4CDBA316"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todos los gastos de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pueden clasificarse como un acuerdo de subvención exigible o como otros acuerdos de financiación?  En caso negativo, ¿proporcione ejemplos de qué gastos de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no encajarían en ninguna de estas clases y por qué no?</w:t>
            </w:r>
          </w:p>
        </w:tc>
        <w:tc>
          <w:tcPr>
            <w:tcW w:w="1642" w:type="dxa"/>
          </w:tcPr>
          <w:p w14:paraId="531ECE1C" w14:textId="77777777" w:rsidR="00C728BC" w:rsidRDefault="00421500">
            <w:pPr>
              <w:jc w:val="both"/>
              <w:rPr>
                <w:rFonts w:ascii="Open Sans" w:hAnsi="Open Sans" w:cs="Open Sans"/>
                <w:b/>
                <w:bCs/>
                <w:sz w:val="20"/>
                <w:szCs w:val="20"/>
                <w:lang w:val="en-US"/>
              </w:rPr>
            </w:pPr>
            <w:r>
              <w:rPr>
                <w:rFonts w:ascii="Open Sans" w:hAnsi="Open Sans" w:cs="Open Sans"/>
                <w:sz w:val="20"/>
                <w:szCs w:val="20"/>
              </w:rPr>
              <w:t>G24.3-G24.6</w:t>
            </w:r>
          </w:p>
        </w:tc>
        <w:tc>
          <w:tcPr>
            <w:tcW w:w="8545" w:type="dxa"/>
          </w:tcPr>
          <w:p w14:paraId="1D21094D" w14:textId="188D2EDB" w:rsidR="00EE70DF" w:rsidRPr="008E4E11" w:rsidRDefault="00D14A19" w:rsidP="00EE70DF">
            <w:pPr>
              <w:rPr>
                <w:rFonts w:ascii="Open Sans" w:hAnsi="Open Sans" w:cs="Open Sans"/>
                <w:b/>
                <w:bCs/>
                <w:sz w:val="20"/>
                <w:szCs w:val="20"/>
                <w:lang w:val="en-US"/>
              </w:rPr>
            </w:pPr>
            <w:r w:rsidRPr="008E4E11">
              <w:rPr>
                <w:rFonts w:ascii="Open Sans" w:hAnsi="Open Sans" w:cs="Open Sans"/>
                <w:b/>
                <w:bCs/>
                <w:sz w:val="20"/>
                <w:szCs w:val="20"/>
                <w:lang w:val="en-US"/>
              </w:rPr>
              <w:t>5b</w:t>
            </w:r>
            <w:r w:rsidR="001620EC" w:rsidRPr="008E4E11">
              <w:rPr>
                <w:rFonts w:ascii="Open Sans" w:hAnsi="Open Sans" w:cs="Open Sans"/>
                <w:b/>
                <w:bCs/>
                <w:sz w:val="20"/>
                <w:szCs w:val="20"/>
                <w:lang w:val="en-US"/>
              </w:rPr>
              <w:t xml:space="preserve">. </w:t>
            </w:r>
            <w:r w:rsidR="008E4E11" w:rsidRPr="008E4E11">
              <w:rPr>
                <w:rFonts w:ascii="Open Sans" w:hAnsi="Open Sans" w:cs="Open Sans"/>
                <w:sz w:val="20"/>
                <w:szCs w:val="20"/>
                <w:lang w:val="en-US"/>
              </w:rPr>
              <w:t>Specify that OFA is defined as an enforceable or non-enforceable agreement</w:t>
            </w:r>
          </w:p>
        </w:tc>
      </w:tr>
      <w:tr w:rsidR="00EE70DF" w:rsidRPr="00EB6705" w14:paraId="4C148FFE" w14:textId="77777777" w:rsidTr="00E3359C">
        <w:tc>
          <w:tcPr>
            <w:tcW w:w="4388" w:type="dxa"/>
          </w:tcPr>
          <w:p w14:paraId="5FD5DB6A"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Los acuerdos de subvención exigibles deben ser ejecutables por medios legales o equivalentes. ¿Está de acuerdo en que la supervisión reglamentaria y las prácticas habituales pueden ser suficientes para crear un acuerdo de subvención exigible? En caso negativo, ¿por qué no? ¿Qué peso debería aplicarse a estos mecanismos?</w:t>
            </w:r>
          </w:p>
        </w:tc>
        <w:tc>
          <w:tcPr>
            <w:tcW w:w="1642" w:type="dxa"/>
          </w:tcPr>
          <w:p w14:paraId="2A4F6A25" w14:textId="77777777" w:rsidR="00C728BC" w:rsidRDefault="00421500">
            <w:pPr>
              <w:jc w:val="both"/>
              <w:rPr>
                <w:rFonts w:ascii="Open Sans" w:hAnsi="Open Sans" w:cs="Open Sans"/>
                <w:sz w:val="20"/>
                <w:szCs w:val="20"/>
                <w:lang w:val="en-US"/>
              </w:rPr>
            </w:pPr>
            <w:r>
              <w:rPr>
                <w:rFonts w:ascii="Open Sans" w:hAnsi="Open Sans" w:cs="Open Sans"/>
                <w:sz w:val="20"/>
                <w:szCs w:val="20"/>
              </w:rPr>
              <w:t>G24.3, AG24.9, AG24.13-AG24.15</w:t>
            </w:r>
          </w:p>
        </w:tc>
        <w:tc>
          <w:tcPr>
            <w:tcW w:w="8545" w:type="dxa"/>
          </w:tcPr>
          <w:p w14:paraId="77C7EE79" w14:textId="5B184E3A"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5c</w:t>
            </w:r>
            <w:r w:rsidR="004B1009">
              <w:rPr>
                <w:rFonts w:ascii="Open Sans" w:hAnsi="Open Sans" w:cs="Open Sans"/>
                <w:b/>
                <w:bCs/>
                <w:sz w:val="20"/>
                <w:szCs w:val="20"/>
                <w:lang w:val="en-US"/>
              </w:rPr>
              <w:t xml:space="preserve">. </w:t>
            </w:r>
            <w:r w:rsidR="008C2CEC" w:rsidRPr="008C2CEC">
              <w:rPr>
                <w:rFonts w:ascii="Open Sans" w:hAnsi="Open Sans" w:cs="Open Sans"/>
                <w:sz w:val="20"/>
                <w:szCs w:val="20"/>
                <w:lang w:val="en-US"/>
              </w:rPr>
              <w:t>NPO</w:t>
            </w:r>
            <w:r w:rsidR="008C2CEC">
              <w:rPr>
                <w:rFonts w:ascii="Open Sans" w:hAnsi="Open Sans" w:cs="Open Sans"/>
                <w:b/>
                <w:bCs/>
                <w:sz w:val="20"/>
                <w:szCs w:val="20"/>
                <w:lang w:val="en-US"/>
              </w:rPr>
              <w:t xml:space="preserve"> </w:t>
            </w:r>
            <w:r w:rsidR="008C2CEC" w:rsidRPr="008C2CEC">
              <w:rPr>
                <w:rFonts w:ascii="Open Sans" w:hAnsi="Open Sans" w:cs="Open Sans"/>
                <w:sz w:val="20"/>
                <w:szCs w:val="20"/>
                <w:lang w:val="en-US"/>
              </w:rPr>
              <w:t>should consider local jurisprudence in this assessment.</w:t>
            </w:r>
          </w:p>
        </w:tc>
      </w:tr>
      <w:tr w:rsidR="00EE70DF" w:rsidRPr="00EB6705" w14:paraId="18922F9D" w14:textId="77777777" w:rsidTr="00E3359C">
        <w:tc>
          <w:tcPr>
            <w:tcW w:w="4388" w:type="dxa"/>
          </w:tcPr>
          <w:p w14:paraId="43A7D1DA"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el importe total de la subvención (incluso cuando abarca varios años) debe reconocerse como gasto si el proveedor de la subvención no dispone de medios realistas para evitar el gasto? En caso negativo, ¿en qué circunstancias un proveedor de </w:t>
            </w:r>
            <w:proofErr w:type="spellStart"/>
            <w:r w:rsidRPr="008177E9">
              <w:rPr>
                <w:rFonts w:ascii="Open Sans" w:hAnsi="Open Sans" w:cs="Open Sans"/>
                <w:sz w:val="20"/>
                <w:szCs w:val="20"/>
                <w:lang w:val="es-AR"/>
              </w:rPr>
              <w:t>subvencion</w:t>
            </w:r>
            <w:proofErr w:type="spellEnd"/>
            <w:r w:rsidRPr="008177E9">
              <w:rPr>
                <w:rFonts w:ascii="Open Sans" w:hAnsi="Open Sans" w:cs="Open Sans"/>
                <w:sz w:val="20"/>
                <w:szCs w:val="20"/>
                <w:lang w:val="es-AR"/>
              </w:rPr>
              <w:t xml:space="preserve"> no debería reconocer la totalidad del gasto y cuál es la razón?</w:t>
            </w:r>
          </w:p>
        </w:tc>
        <w:tc>
          <w:tcPr>
            <w:tcW w:w="1642" w:type="dxa"/>
          </w:tcPr>
          <w:p w14:paraId="182A6BD1" w14:textId="77777777" w:rsidR="00C728BC" w:rsidRDefault="00421500">
            <w:pPr>
              <w:jc w:val="both"/>
              <w:rPr>
                <w:rFonts w:ascii="Open Sans" w:hAnsi="Open Sans" w:cs="Open Sans"/>
                <w:sz w:val="20"/>
                <w:szCs w:val="20"/>
                <w:lang w:val="en-US"/>
              </w:rPr>
            </w:pPr>
            <w:r>
              <w:rPr>
                <w:rFonts w:ascii="Open Sans" w:hAnsi="Open Sans" w:cs="Open Sans"/>
                <w:sz w:val="20"/>
                <w:szCs w:val="20"/>
              </w:rPr>
              <w:t>G24.17-G24.18, AG24.24-AG24.27</w:t>
            </w:r>
          </w:p>
        </w:tc>
        <w:tc>
          <w:tcPr>
            <w:tcW w:w="8545" w:type="dxa"/>
          </w:tcPr>
          <w:p w14:paraId="085999D3" w14:textId="77777777" w:rsidR="00EE70DF" w:rsidRPr="00DF7CCB" w:rsidRDefault="00D14A19" w:rsidP="00EE70DF">
            <w:pPr>
              <w:rPr>
                <w:rFonts w:ascii="Open Sans" w:hAnsi="Open Sans" w:cs="Open Sans"/>
                <w:sz w:val="20"/>
                <w:szCs w:val="20"/>
                <w:lang w:val="en-US"/>
              </w:rPr>
            </w:pPr>
            <w:r>
              <w:rPr>
                <w:rFonts w:ascii="Open Sans" w:hAnsi="Open Sans" w:cs="Open Sans"/>
                <w:b/>
                <w:bCs/>
                <w:sz w:val="20"/>
                <w:szCs w:val="20"/>
                <w:lang w:val="en-US"/>
              </w:rPr>
              <w:t>5d</w:t>
            </w:r>
            <w:r w:rsidR="008C2CEC">
              <w:rPr>
                <w:rFonts w:ascii="Open Sans" w:hAnsi="Open Sans" w:cs="Open Sans"/>
                <w:b/>
                <w:bCs/>
                <w:sz w:val="20"/>
                <w:szCs w:val="20"/>
                <w:lang w:val="en-US"/>
              </w:rPr>
              <w:t xml:space="preserve">. </w:t>
            </w:r>
            <w:r w:rsidR="00DF7CCB" w:rsidRPr="00DF7CCB">
              <w:rPr>
                <w:rFonts w:ascii="Open Sans" w:hAnsi="Open Sans" w:cs="Open Sans"/>
                <w:sz w:val="20"/>
                <w:szCs w:val="20"/>
                <w:lang w:val="en-US"/>
              </w:rPr>
              <w:t>You should include that NPO has a provision, when [</w:t>
            </w:r>
            <w:proofErr w:type="gramStart"/>
            <w:r w:rsidR="00DF7CCB" w:rsidRPr="00DF7CCB">
              <w:rPr>
                <w:rFonts w:ascii="Open Sans" w:hAnsi="Open Sans" w:cs="Open Sans"/>
                <w:sz w:val="20"/>
                <w:szCs w:val="20"/>
                <w:lang w:val="en-US"/>
              </w:rPr>
              <w:t>similar to</w:t>
            </w:r>
            <w:proofErr w:type="gramEnd"/>
            <w:r w:rsidR="00DF7CCB" w:rsidRPr="00DF7CCB">
              <w:rPr>
                <w:rFonts w:ascii="Open Sans" w:hAnsi="Open Sans" w:cs="Open Sans"/>
                <w:sz w:val="20"/>
                <w:szCs w:val="20"/>
                <w:lang w:val="en-US"/>
              </w:rPr>
              <w:t xml:space="preserve"> IAS 37.IN2]</w:t>
            </w:r>
          </w:p>
          <w:p w14:paraId="2AFF668B" w14:textId="1D87BB2B" w:rsidR="00DF7CCB" w:rsidRPr="00DF7CCB" w:rsidRDefault="00DF7CCB" w:rsidP="00DF7CCB">
            <w:pPr>
              <w:pStyle w:val="ListParagraph"/>
              <w:numPr>
                <w:ilvl w:val="0"/>
                <w:numId w:val="17"/>
              </w:numPr>
              <w:rPr>
                <w:rFonts w:ascii="Open Sans" w:hAnsi="Open Sans" w:cs="Open Sans"/>
                <w:sz w:val="20"/>
                <w:szCs w:val="20"/>
                <w:lang w:val="en-US"/>
              </w:rPr>
            </w:pPr>
            <w:r w:rsidRPr="00DF7CCB">
              <w:rPr>
                <w:rFonts w:ascii="Open Sans" w:hAnsi="Open Sans" w:cs="Open Sans"/>
                <w:sz w:val="20"/>
                <w:szCs w:val="20"/>
                <w:lang w:val="en-US"/>
              </w:rPr>
              <w:t xml:space="preserve">The NPO has a present obligation </w:t>
            </w:r>
            <w:proofErr w:type="gramStart"/>
            <w:r w:rsidRPr="00DF7CCB">
              <w:rPr>
                <w:rFonts w:ascii="Open Sans" w:hAnsi="Open Sans" w:cs="Open Sans"/>
                <w:sz w:val="20"/>
                <w:szCs w:val="20"/>
                <w:lang w:val="en-US"/>
              </w:rPr>
              <w:t>as a result of</w:t>
            </w:r>
            <w:proofErr w:type="gramEnd"/>
            <w:r w:rsidRPr="00DF7CCB">
              <w:rPr>
                <w:rFonts w:ascii="Open Sans" w:hAnsi="Open Sans" w:cs="Open Sans"/>
                <w:sz w:val="20"/>
                <w:szCs w:val="20"/>
                <w:lang w:val="en-US"/>
              </w:rPr>
              <w:t xml:space="preserve"> a past event:</w:t>
            </w:r>
          </w:p>
          <w:p w14:paraId="5FE477A4" w14:textId="77777777" w:rsidR="00DF7CCB" w:rsidRPr="00DF7CCB" w:rsidRDefault="00DF7CCB" w:rsidP="00DF7CCB">
            <w:pPr>
              <w:pStyle w:val="ListParagraph"/>
              <w:numPr>
                <w:ilvl w:val="0"/>
                <w:numId w:val="17"/>
              </w:numPr>
              <w:rPr>
                <w:rFonts w:ascii="Open Sans" w:hAnsi="Open Sans" w:cs="Open Sans"/>
                <w:sz w:val="20"/>
                <w:szCs w:val="20"/>
                <w:lang w:val="en-US"/>
              </w:rPr>
            </w:pPr>
            <w:r w:rsidRPr="00DF7CCB">
              <w:rPr>
                <w:rFonts w:ascii="Open Sans" w:hAnsi="Open Sans" w:cs="Open Sans"/>
                <w:sz w:val="20"/>
                <w:szCs w:val="20"/>
                <w:lang w:val="en-US"/>
              </w:rPr>
              <w:t>Its probable that the NPO will have to release resources to pay the obligation, and</w:t>
            </w:r>
          </w:p>
          <w:p w14:paraId="37BAE93A" w14:textId="1CC88762" w:rsidR="00DF7CCB" w:rsidRPr="00DF7CCB" w:rsidRDefault="00DF7CCB" w:rsidP="00DF7CCB">
            <w:pPr>
              <w:pStyle w:val="ListParagraph"/>
              <w:numPr>
                <w:ilvl w:val="0"/>
                <w:numId w:val="17"/>
              </w:numPr>
              <w:rPr>
                <w:rFonts w:ascii="Open Sans" w:hAnsi="Open Sans" w:cs="Open Sans"/>
                <w:b/>
                <w:bCs/>
                <w:sz w:val="20"/>
                <w:szCs w:val="20"/>
                <w:lang w:val="en-US"/>
              </w:rPr>
            </w:pPr>
            <w:r w:rsidRPr="00DF7CCB">
              <w:rPr>
                <w:rFonts w:ascii="Open Sans" w:hAnsi="Open Sans" w:cs="Open Sans"/>
                <w:sz w:val="20"/>
                <w:szCs w:val="20"/>
                <w:lang w:val="en-US"/>
              </w:rPr>
              <w:t>A reliable estimate of the amount can be made.</w:t>
            </w:r>
          </w:p>
        </w:tc>
      </w:tr>
      <w:tr w:rsidR="00EE70DF" w:rsidRPr="00EB6705" w14:paraId="13F84ED4" w14:textId="77777777" w:rsidTr="00E3359C">
        <w:tc>
          <w:tcPr>
            <w:tcW w:w="4388" w:type="dxa"/>
          </w:tcPr>
          <w:p w14:paraId="2E76FFAD"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las subvenciones para fines de capital sean gastadas por el </w:t>
            </w:r>
            <w:r w:rsidRPr="008177E9">
              <w:rPr>
                <w:rFonts w:ascii="Open Sans" w:hAnsi="Open Sans" w:cs="Open Sans"/>
                <w:sz w:val="20"/>
                <w:szCs w:val="20"/>
                <w:lang w:val="es-AR"/>
              </w:rPr>
              <w:lastRenderedPageBreak/>
              <w:t>otorgante utilizando los mismos principios que otras subvenciones? En caso negativo, ¿por qué no? ¿Qué propondría en su lugar?</w:t>
            </w:r>
          </w:p>
        </w:tc>
        <w:tc>
          <w:tcPr>
            <w:tcW w:w="1642" w:type="dxa"/>
          </w:tcPr>
          <w:p w14:paraId="263B6604"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AG24.30-AG24.35</w:t>
            </w:r>
          </w:p>
        </w:tc>
        <w:tc>
          <w:tcPr>
            <w:tcW w:w="8545" w:type="dxa"/>
          </w:tcPr>
          <w:p w14:paraId="7CC10561" w14:textId="0A1486FC"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5e</w:t>
            </w:r>
            <w:r w:rsidR="00857504">
              <w:rPr>
                <w:rFonts w:ascii="Open Sans" w:hAnsi="Open Sans" w:cs="Open Sans"/>
                <w:b/>
                <w:bCs/>
                <w:sz w:val="20"/>
                <w:szCs w:val="20"/>
                <w:lang w:val="en-US"/>
              </w:rPr>
              <w:t xml:space="preserve">. </w:t>
            </w:r>
            <w:r w:rsidR="001E6581" w:rsidRPr="001E6581">
              <w:rPr>
                <w:rFonts w:ascii="Open Sans" w:hAnsi="Open Sans" w:cs="Open Sans"/>
                <w:sz w:val="20"/>
                <w:szCs w:val="20"/>
                <w:lang w:val="en-US"/>
              </w:rPr>
              <w:t>We agree.</w:t>
            </w:r>
          </w:p>
        </w:tc>
      </w:tr>
      <w:tr w:rsidR="00EE70DF" w:rsidRPr="00EB6705" w14:paraId="003DA478" w14:textId="77777777" w:rsidTr="00E3359C">
        <w:tc>
          <w:tcPr>
            <w:tcW w:w="4388" w:type="dxa"/>
          </w:tcPr>
          <w:p w14:paraId="4FC57CF2"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¿Las propuestas para la revelación de los gastos de subvención, que incluyen una exención por información sensible, proporcionan un nivel adecuado de transparencia? En caso negativo, ¿qué propondría usted y cuál es la justificación de su propuesta?</w:t>
            </w:r>
          </w:p>
        </w:tc>
        <w:tc>
          <w:tcPr>
            <w:tcW w:w="1642" w:type="dxa"/>
          </w:tcPr>
          <w:p w14:paraId="6657336B" w14:textId="77777777" w:rsidR="00C728BC" w:rsidRDefault="00421500">
            <w:pPr>
              <w:jc w:val="both"/>
              <w:rPr>
                <w:rFonts w:ascii="Open Sans" w:hAnsi="Open Sans" w:cs="Open Sans"/>
                <w:sz w:val="20"/>
                <w:szCs w:val="20"/>
                <w:lang w:val="en-US"/>
              </w:rPr>
            </w:pPr>
            <w:r>
              <w:rPr>
                <w:rFonts w:ascii="Open Sans" w:hAnsi="Open Sans" w:cs="Open Sans"/>
                <w:sz w:val="20"/>
                <w:szCs w:val="20"/>
              </w:rPr>
              <w:t>G24.32-G24.41</w:t>
            </w:r>
          </w:p>
        </w:tc>
        <w:tc>
          <w:tcPr>
            <w:tcW w:w="8545" w:type="dxa"/>
          </w:tcPr>
          <w:p w14:paraId="07BC8C5D" w14:textId="6E1A4188" w:rsidR="0072113D" w:rsidRPr="004D1064" w:rsidRDefault="00D14A19" w:rsidP="0072113D">
            <w:pPr>
              <w:rPr>
                <w:rFonts w:ascii="Open Sans" w:hAnsi="Open Sans" w:cs="Open Sans"/>
                <w:sz w:val="20"/>
                <w:szCs w:val="20"/>
                <w:lang w:val="en-US"/>
              </w:rPr>
            </w:pPr>
            <w:r>
              <w:rPr>
                <w:rFonts w:ascii="Open Sans" w:hAnsi="Open Sans" w:cs="Open Sans"/>
                <w:b/>
                <w:bCs/>
                <w:sz w:val="20"/>
                <w:szCs w:val="20"/>
                <w:lang w:val="en-US"/>
              </w:rPr>
              <w:t>5f</w:t>
            </w:r>
            <w:r w:rsidR="0072113D">
              <w:rPr>
                <w:rFonts w:ascii="Open Sans" w:hAnsi="Open Sans" w:cs="Open Sans"/>
                <w:b/>
                <w:bCs/>
                <w:sz w:val="20"/>
                <w:szCs w:val="20"/>
                <w:lang w:val="en-US"/>
              </w:rPr>
              <w:t xml:space="preserve">. </w:t>
            </w:r>
            <w:r w:rsidR="0072113D" w:rsidRPr="004D1064">
              <w:rPr>
                <w:rFonts w:ascii="Open Sans" w:hAnsi="Open Sans" w:cs="Open Sans"/>
                <w:sz w:val="20"/>
                <w:szCs w:val="20"/>
                <w:lang w:val="en-US"/>
              </w:rPr>
              <w:t>Ok, The NPO must be consistent with the criteria used to not disclose that sensitive information.</w:t>
            </w:r>
          </w:p>
          <w:p w14:paraId="6BB4556A" w14:textId="67618960" w:rsidR="00EE70DF" w:rsidRPr="00EB6705" w:rsidRDefault="0072113D" w:rsidP="0072113D">
            <w:pPr>
              <w:rPr>
                <w:rFonts w:ascii="Open Sans" w:hAnsi="Open Sans" w:cs="Open Sans"/>
                <w:b/>
                <w:bCs/>
                <w:sz w:val="20"/>
                <w:szCs w:val="20"/>
                <w:lang w:val="en-US"/>
              </w:rPr>
            </w:pPr>
            <w:r w:rsidRPr="004D1064">
              <w:rPr>
                <w:rFonts w:ascii="Open Sans" w:hAnsi="Open Sans" w:cs="Open Sans"/>
                <w:sz w:val="20"/>
                <w:szCs w:val="20"/>
                <w:lang w:val="en-US"/>
              </w:rPr>
              <w:t>A statement should be included to indicate that there is information that has not been disclosed for multiple reasons.</w:t>
            </w:r>
          </w:p>
        </w:tc>
      </w:tr>
      <w:tr w:rsidR="00EE70DF" w:rsidRPr="00DD6BAE" w14:paraId="19A8BF90" w14:textId="77777777" w:rsidTr="00E3359C">
        <w:tc>
          <w:tcPr>
            <w:tcW w:w="4388" w:type="dxa"/>
          </w:tcPr>
          <w:p w14:paraId="3A5C721A" w14:textId="77777777" w:rsidR="00C728BC" w:rsidRDefault="00421500">
            <w:pPr>
              <w:numPr>
                <w:ilvl w:val="0"/>
                <w:numId w:val="4"/>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una OSFL </w:t>
            </w:r>
            <w:proofErr w:type="spellStart"/>
            <w:r w:rsidRPr="008177E9">
              <w:rPr>
                <w:rFonts w:ascii="Open Sans" w:hAnsi="Open Sans" w:cs="Open Sans"/>
                <w:sz w:val="20"/>
                <w:szCs w:val="20"/>
                <w:lang w:val="es-AR"/>
              </w:rPr>
              <w:t>subvencionadora</w:t>
            </w:r>
            <w:proofErr w:type="spellEnd"/>
            <w:r w:rsidRPr="008177E9">
              <w:rPr>
                <w:rFonts w:ascii="Open Sans" w:hAnsi="Open Sans" w:cs="Open Sans"/>
                <w:sz w:val="20"/>
                <w:szCs w:val="20"/>
                <w:lang w:val="es-AR"/>
              </w:rPr>
              <w:t xml:space="preserve"> con una OAF sólo pueda reconocer un activo en el momento en que el receptor de la subvención no haya cumplido con una restricción sobre el uso de los fondos aportados?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xml:space="preserve">, ¿qué </w:t>
            </w:r>
            <w:proofErr w:type="spellStart"/>
            <w:r>
              <w:rPr>
                <w:rFonts w:ascii="Open Sans" w:hAnsi="Open Sans" w:cs="Open Sans"/>
                <w:sz w:val="20"/>
                <w:szCs w:val="20"/>
              </w:rPr>
              <w:t>propondría</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 xml:space="preserve">? </w:t>
            </w:r>
          </w:p>
        </w:tc>
        <w:tc>
          <w:tcPr>
            <w:tcW w:w="1642" w:type="dxa"/>
          </w:tcPr>
          <w:p w14:paraId="07922E4F" w14:textId="77777777" w:rsidR="00C728BC" w:rsidRDefault="00421500">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545" w:type="dxa"/>
          </w:tcPr>
          <w:p w14:paraId="6C6DA1B6" w14:textId="7BEBEFB0" w:rsidR="00EE70DF" w:rsidRDefault="00D14A19" w:rsidP="00EE70DF">
            <w:pPr>
              <w:rPr>
                <w:rFonts w:ascii="Open Sans" w:hAnsi="Open Sans" w:cs="Open Sans"/>
                <w:sz w:val="20"/>
                <w:szCs w:val="20"/>
                <w:lang w:val="en-US"/>
              </w:rPr>
            </w:pPr>
            <w:r>
              <w:rPr>
                <w:rFonts w:ascii="Open Sans" w:hAnsi="Open Sans" w:cs="Open Sans"/>
                <w:b/>
                <w:bCs/>
                <w:sz w:val="20"/>
                <w:szCs w:val="20"/>
                <w:lang w:val="en-US"/>
              </w:rPr>
              <w:t>5g</w:t>
            </w:r>
            <w:r w:rsidR="00733823">
              <w:rPr>
                <w:rFonts w:ascii="Open Sans" w:hAnsi="Open Sans" w:cs="Open Sans"/>
                <w:b/>
                <w:bCs/>
                <w:sz w:val="20"/>
                <w:szCs w:val="20"/>
                <w:lang w:val="en-US"/>
              </w:rPr>
              <w:t xml:space="preserve">. </w:t>
            </w:r>
            <w:r w:rsidR="00733823" w:rsidRPr="00733823">
              <w:rPr>
                <w:rFonts w:ascii="Open Sans" w:hAnsi="Open Sans" w:cs="Open Sans"/>
                <w:sz w:val="20"/>
                <w:szCs w:val="20"/>
                <w:lang w:val="en-US"/>
              </w:rPr>
              <w:t xml:space="preserve">Only if a grant recipient </w:t>
            </w:r>
            <w:r w:rsidR="004B0CA7" w:rsidRPr="00733823">
              <w:rPr>
                <w:rFonts w:ascii="Open Sans" w:hAnsi="Open Sans" w:cs="Open Sans"/>
                <w:sz w:val="20"/>
                <w:szCs w:val="20"/>
                <w:lang w:val="en-US"/>
              </w:rPr>
              <w:t>recognizes</w:t>
            </w:r>
            <w:r w:rsidR="00733823" w:rsidRPr="00733823">
              <w:rPr>
                <w:rFonts w:ascii="Open Sans" w:hAnsi="Open Sans" w:cs="Open Sans"/>
                <w:sz w:val="20"/>
                <w:szCs w:val="20"/>
                <w:lang w:val="en-US"/>
              </w:rPr>
              <w:t xml:space="preserve"> an obligation in financial statements at period end.</w:t>
            </w:r>
          </w:p>
          <w:p w14:paraId="23A8B15B" w14:textId="35756B9D" w:rsidR="00067783" w:rsidRPr="00DD6BAE" w:rsidRDefault="00DD6BAE" w:rsidP="00EE70DF">
            <w:pPr>
              <w:rPr>
                <w:rFonts w:ascii="Open Sans" w:hAnsi="Open Sans" w:cs="Open Sans"/>
                <w:b/>
                <w:bCs/>
                <w:sz w:val="20"/>
                <w:szCs w:val="20"/>
                <w:lang w:val="en-US"/>
              </w:rPr>
            </w:pPr>
            <w:r w:rsidRPr="00DD6BAE">
              <w:rPr>
                <w:rFonts w:ascii="Open Sans" w:hAnsi="Open Sans" w:cs="Open Sans"/>
                <w:sz w:val="20"/>
                <w:szCs w:val="20"/>
                <w:lang w:val="en-US"/>
              </w:rPr>
              <w:t>Add other situations such as lo</w:t>
            </w:r>
            <w:r>
              <w:rPr>
                <w:rFonts w:ascii="Open Sans" w:hAnsi="Open Sans" w:cs="Open Sans"/>
                <w:sz w:val="20"/>
                <w:szCs w:val="20"/>
                <w:lang w:val="en-US"/>
              </w:rPr>
              <w:t>s</w:t>
            </w:r>
            <w:r w:rsidRPr="00DD6BAE">
              <w:rPr>
                <w:rFonts w:ascii="Open Sans" w:hAnsi="Open Sans" w:cs="Open Sans"/>
                <w:sz w:val="20"/>
                <w:szCs w:val="20"/>
                <w:lang w:val="en-US"/>
              </w:rPr>
              <w:t>s or impairment of assets rece</w:t>
            </w:r>
            <w:r>
              <w:rPr>
                <w:rFonts w:ascii="Open Sans" w:hAnsi="Open Sans" w:cs="Open Sans"/>
                <w:sz w:val="20"/>
                <w:szCs w:val="20"/>
                <w:lang w:val="en-US"/>
              </w:rPr>
              <w:t>ived under EGA</w:t>
            </w:r>
            <w:r w:rsidR="00067783" w:rsidRPr="00DD6BAE">
              <w:rPr>
                <w:rFonts w:ascii="Open Sans" w:hAnsi="Open Sans" w:cs="Open Sans"/>
                <w:sz w:val="20"/>
                <w:szCs w:val="20"/>
                <w:lang w:val="en-US"/>
              </w:rPr>
              <w:t xml:space="preserve"> </w:t>
            </w:r>
          </w:p>
        </w:tc>
      </w:tr>
      <w:tr w:rsidR="00EE70DF" w:rsidRPr="00EB6705" w14:paraId="3485FAA6" w14:textId="77777777" w:rsidTr="00E3359C">
        <w:tc>
          <w:tcPr>
            <w:tcW w:w="4388" w:type="dxa"/>
          </w:tcPr>
          <w:p w14:paraId="0E073E88"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¿Tiene algún otro comentario sobre las propuestas de la sección 24, incluyendo que las tareas administrativas en un acuerdo de subvención exigible no son generalmente una obligación de subvención exigible sino un medio para identificar o informar sobre los recursos? En caso afirmativo, justifique sus comentarios y haga referencia al apartado correspondiente.</w:t>
            </w:r>
          </w:p>
        </w:tc>
        <w:tc>
          <w:tcPr>
            <w:tcW w:w="1642" w:type="dxa"/>
          </w:tcPr>
          <w:p w14:paraId="46F692DD" w14:textId="77777777" w:rsidR="00C728BC" w:rsidRDefault="00421500">
            <w:pPr>
              <w:pStyle w:val="ListParagraph"/>
              <w:ind w:left="0"/>
              <w:rPr>
                <w:rFonts w:ascii="Open Sans" w:hAnsi="Open Sans" w:cs="Open Sans"/>
                <w:sz w:val="20"/>
                <w:szCs w:val="20"/>
              </w:rPr>
            </w:pPr>
            <w:proofErr w:type="spellStart"/>
            <w:r>
              <w:rPr>
                <w:rFonts w:ascii="Open Sans" w:hAnsi="Open Sans" w:cs="Open Sans"/>
                <w:sz w:val="20"/>
                <w:szCs w:val="20"/>
              </w:rPr>
              <w:t>Sección</w:t>
            </w:r>
            <w:proofErr w:type="spellEnd"/>
            <w:r>
              <w:rPr>
                <w:rFonts w:ascii="Open Sans" w:hAnsi="Open Sans" w:cs="Open Sans"/>
                <w:sz w:val="20"/>
                <w:szCs w:val="20"/>
              </w:rPr>
              <w:t xml:space="preserve">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7C6D0F9C" w14:textId="77777777" w:rsidR="00C728BC" w:rsidRDefault="00421500">
            <w:pPr>
              <w:jc w:val="both"/>
              <w:rPr>
                <w:rFonts w:ascii="Open Sans" w:hAnsi="Open Sans" w:cs="Open Sans"/>
                <w:sz w:val="20"/>
                <w:szCs w:val="20"/>
                <w:lang w:val="en-US"/>
              </w:rPr>
            </w:pPr>
            <w:r>
              <w:rPr>
                <w:rFonts w:ascii="Open Sans" w:hAnsi="Open Sans" w:cs="Open Sans"/>
                <w:sz w:val="20"/>
                <w:szCs w:val="20"/>
              </w:rPr>
              <w:t>IG24.21</w:t>
            </w:r>
          </w:p>
        </w:tc>
        <w:tc>
          <w:tcPr>
            <w:tcW w:w="8545" w:type="dxa"/>
          </w:tcPr>
          <w:p w14:paraId="52EBA0D5" w14:textId="56C7187A"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5h</w:t>
            </w:r>
            <w:r w:rsidR="00C4561E">
              <w:rPr>
                <w:rFonts w:ascii="Open Sans" w:hAnsi="Open Sans" w:cs="Open Sans"/>
                <w:b/>
                <w:bCs/>
                <w:sz w:val="20"/>
                <w:szCs w:val="20"/>
                <w:lang w:val="en-US"/>
              </w:rPr>
              <w:t xml:space="preserve">. </w:t>
            </w:r>
            <w:r w:rsidR="00CB0210" w:rsidRPr="00CB0210">
              <w:rPr>
                <w:rFonts w:ascii="Open Sans" w:hAnsi="Open Sans" w:cs="Open Sans"/>
                <w:sz w:val="20"/>
                <w:szCs w:val="20"/>
                <w:lang w:val="en-US"/>
              </w:rPr>
              <w:t>No comments.</w:t>
            </w:r>
            <w:r w:rsidR="00CB0210">
              <w:rPr>
                <w:rFonts w:ascii="Open Sans" w:hAnsi="Open Sans" w:cs="Open Sans"/>
                <w:b/>
                <w:bCs/>
                <w:sz w:val="20"/>
                <w:szCs w:val="20"/>
                <w:lang w:val="en-US"/>
              </w:rPr>
              <w:t xml:space="preserve"> </w:t>
            </w:r>
          </w:p>
        </w:tc>
      </w:tr>
    </w:tbl>
    <w:p w14:paraId="62CFC555" w14:textId="0AE48D70" w:rsidR="00876D53" w:rsidRPr="00EB6705" w:rsidRDefault="00876D53">
      <w:pPr>
        <w:rPr>
          <w:rFonts w:ascii="Open Sans" w:hAnsi="Open Sans" w:cs="Open Sans"/>
          <w:sz w:val="20"/>
          <w:szCs w:val="20"/>
        </w:rPr>
      </w:pPr>
    </w:p>
    <w:tbl>
      <w:tblPr>
        <w:tblStyle w:val="TableGrid"/>
        <w:tblW w:w="14575" w:type="dxa"/>
        <w:tblLook w:val="04A0" w:firstRow="1" w:lastRow="0" w:firstColumn="1" w:lastColumn="0" w:noHBand="0" w:noVBand="1"/>
      </w:tblPr>
      <w:tblGrid>
        <w:gridCol w:w="4368"/>
        <w:gridCol w:w="1711"/>
        <w:gridCol w:w="8496"/>
      </w:tblGrid>
      <w:tr w:rsidR="00A329CB" w:rsidRPr="002E1768" w14:paraId="57BDF688" w14:textId="77777777" w:rsidTr="00E3359C">
        <w:tc>
          <w:tcPr>
            <w:tcW w:w="14575" w:type="dxa"/>
            <w:gridSpan w:val="3"/>
          </w:tcPr>
          <w:p w14:paraId="31DDF8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6: Costes de los empréstitos </w:t>
            </w:r>
          </w:p>
          <w:p w14:paraId="2B88ED2A" w14:textId="77777777" w:rsidR="00A329CB" w:rsidRPr="008177E9" w:rsidRDefault="00A329CB" w:rsidP="00515388">
            <w:pPr>
              <w:jc w:val="both"/>
              <w:rPr>
                <w:rFonts w:ascii="Open Sans" w:hAnsi="Open Sans" w:cs="Open Sans"/>
                <w:b/>
                <w:bCs/>
                <w:sz w:val="20"/>
                <w:szCs w:val="20"/>
                <w:lang w:val="es-AR"/>
              </w:rPr>
            </w:pPr>
          </w:p>
          <w:p w14:paraId="415F4C78" w14:textId="6593EB17" w:rsidR="00A329CB" w:rsidRPr="008177E9" w:rsidRDefault="00A329CB">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25 de la INPAG </w:t>
            </w:r>
            <w:r w:rsidRPr="008177E9">
              <w:rPr>
                <w:rFonts w:ascii="Open Sans" w:hAnsi="Open Sans" w:cs="Open Sans"/>
                <w:color w:val="000000" w:themeColor="text1"/>
                <w:sz w:val="20"/>
                <w:szCs w:val="20"/>
                <w:lang w:val="es-AR"/>
              </w:rPr>
              <w:t xml:space="preserve">especifica la contabilización de los costes por empréstitos. </w:t>
            </w:r>
            <w:r w:rsidRPr="008177E9">
              <w:rPr>
                <w:rFonts w:ascii="Open Sans" w:hAnsi="Open Sans" w:cs="Open Sans"/>
                <w:sz w:val="20"/>
                <w:szCs w:val="20"/>
                <w:lang w:val="es-AR"/>
              </w:rPr>
              <w:t xml:space="preserve">No hay cambios significativos, con modificaciones realizadas para </w:t>
            </w:r>
            <w:r w:rsidRPr="008177E9">
              <w:rPr>
                <w:rFonts w:ascii="Open Sans" w:hAnsi="Open Sans" w:cs="Open Sans"/>
                <w:w w:val="105"/>
                <w:sz w:val="20"/>
                <w:szCs w:val="20"/>
                <w:lang w:val="es-AR"/>
              </w:rPr>
              <w:t>alinearse con otras secciones.</w:t>
            </w:r>
          </w:p>
        </w:tc>
      </w:tr>
      <w:tr w:rsidR="00D170DB" w:rsidRPr="00EB6705" w14:paraId="0D287F92" w14:textId="77777777" w:rsidTr="00E3359C">
        <w:tc>
          <w:tcPr>
            <w:tcW w:w="4368" w:type="dxa"/>
          </w:tcPr>
          <w:p w14:paraId="42E80824" w14:textId="77777777" w:rsidR="00D170DB" w:rsidRPr="008177E9" w:rsidRDefault="00D170DB" w:rsidP="00D170DB">
            <w:pPr>
              <w:jc w:val="both"/>
              <w:rPr>
                <w:rFonts w:ascii="Open Sans" w:hAnsi="Open Sans" w:cs="Open Sans"/>
                <w:b/>
                <w:bCs/>
                <w:sz w:val="20"/>
                <w:szCs w:val="20"/>
                <w:lang w:val="es-AR"/>
              </w:rPr>
            </w:pPr>
          </w:p>
        </w:tc>
        <w:tc>
          <w:tcPr>
            <w:tcW w:w="1711" w:type="dxa"/>
          </w:tcPr>
          <w:p w14:paraId="00056A8B"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496" w:type="dxa"/>
          </w:tcPr>
          <w:p w14:paraId="6AD50CE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7312A9" w:rsidRPr="00CC1028" w14:paraId="533A7CFE" w14:textId="77777777" w:rsidTr="00E3359C">
        <w:tc>
          <w:tcPr>
            <w:tcW w:w="4368" w:type="dxa"/>
          </w:tcPr>
          <w:p w14:paraId="0A5C8217" w14:textId="77777777" w:rsidR="00C728BC" w:rsidRPr="008177E9" w:rsidRDefault="00421500">
            <w:pPr>
              <w:numPr>
                <w:ilvl w:val="0"/>
                <w:numId w:val="5"/>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25, aparte de los cambios terminológicos que se han realizado? En caso negativo, exponga los cambios de alineación que considera necesarios.</w:t>
            </w:r>
          </w:p>
        </w:tc>
        <w:tc>
          <w:tcPr>
            <w:tcW w:w="1711" w:type="dxa"/>
          </w:tcPr>
          <w:p w14:paraId="19F765FA" w14:textId="77777777" w:rsidR="00C728BC" w:rsidRDefault="00421500">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25</w:t>
            </w:r>
          </w:p>
        </w:tc>
        <w:tc>
          <w:tcPr>
            <w:tcW w:w="8496" w:type="dxa"/>
          </w:tcPr>
          <w:p w14:paraId="30D0BEF5" w14:textId="1BBFE6B5" w:rsidR="007312A9" w:rsidRPr="00BC2D8C" w:rsidRDefault="00BC2D8C" w:rsidP="007312A9">
            <w:pPr>
              <w:rPr>
                <w:rFonts w:ascii="Open Sans" w:hAnsi="Open Sans" w:cs="Open Sans"/>
                <w:sz w:val="20"/>
                <w:szCs w:val="20"/>
                <w:lang w:val="es-AR"/>
              </w:rPr>
            </w:pPr>
            <w:r w:rsidRPr="00BC2D8C">
              <w:rPr>
                <w:rFonts w:ascii="Open Sans" w:hAnsi="Open Sans" w:cs="Open Sans"/>
                <w:sz w:val="20"/>
                <w:szCs w:val="20"/>
                <w:lang w:val="es-AR"/>
              </w:rPr>
              <w:t xml:space="preserve">No </w:t>
            </w:r>
            <w:proofErr w:type="spellStart"/>
            <w:r w:rsidRPr="00BC2D8C">
              <w:rPr>
                <w:rFonts w:ascii="Open Sans" w:hAnsi="Open Sans" w:cs="Open Sans"/>
                <w:sz w:val="20"/>
                <w:szCs w:val="20"/>
                <w:lang w:val="es-AR"/>
              </w:rPr>
              <w:t>comments</w:t>
            </w:r>
            <w:proofErr w:type="spellEnd"/>
            <w:r w:rsidRPr="00BC2D8C">
              <w:rPr>
                <w:rFonts w:ascii="Open Sans" w:hAnsi="Open Sans" w:cs="Open Sans"/>
                <w:sz w:val="20"/>
                <w:szCs w:val="20"/>
                <w:lang w:val="es-AR"/>
              </w:rPr>
              <w:t>.</w:t>
            </w:r>
          </w:p>
        </w:tc>
      </w:tr>
    </w:tbl>
    <w:p w14:paraId="2237F06C" w14:textId="22B9F13E" w:rsidR="00C77881" w:rsidRPr="008177E9" w:rsidRDefault="00C77881">
      <w:pPr>
        <w:rPr>
          <w:rFonts w:ascii="Open Sans" w:hAnsi="Open Sans" w:cs="Open Sans"/>
          <w:sz w:val="20"/>
          <w:szCs w:val="20"/>
          <w:lang w:val="es-AR"/>
        </w:rPr>
      </w:pPr>
    </w:p>
    <w:tbl>
      <w:tblPr>
        <w:tblStyle w:val="TableGrid"/>
        <w:tblW w:w="14575" w:type="dxa"/>
        <w:tblLook w:val="04A0" w:firstRow="1" w:lastRow="0" w:firstColumn="1" w:lastColumn="0" w:noHBand="0" w:noVBand="1"/>
      </w:tblPr>
      <w:tblGrid>
        <w:gridCol w:w="4388"/>
        <w:gridCol w:w="1642"/>
        <w:gridCol w:w="8545"/>
      </w:tblGrid>
      <w:tr w:rsidR="00A329CB" w:rsidRPr="002E1768" w14:paraId="5B6DD1B0" w14:textId="77777777" w:rsidTr="00E3359C">
        <w:tc>
          <w:tcPr>
            <w:tcW w:w="14575" w:type="dxa"/>
            <w:gridSpan w:val="3"/>
          </w:tcPr>
          <w:p w14:paraId="326590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7: Pagos basados en acciones </w:t>
            </w:r>
          </w:p>
          <w:p w14:paraId="7D5B0B4F" w14:textId="77777777" w:rsidR="00A329CB" w:rsidRPr="008177E9" w:rsidRDefault="00A329CB" w:rsidP="00515388">
            <w:pPr>
              <w:jc w:val="both"/>
              <w:rPr>
                <w:rFonts w:ascii="Open Sans" w:hAnsi="Open Sans" w:cs="Open Sans"/>
                <w:b/>
                <w:bCs/>
                <w:sz w:val="20"/>
                <w:szCs w:val="20"/>
                <w:lang w:val="es-AR"/>
              </w:rPr>
            </w:pPr>
          </w:p>
          <w:p w14:paraId="5647F725" w14:textId="7096ED23" w:rsidR="00A329CB" w:rsidRPr="008177E9" w:rsidRDefault="00A329CB">
            <w:pPr>
              <w:pStyle w:val="TableParagraph"/>
              <w:spacing w:before="51" w:line="264" w:lineRule="auto"/>
              <w:ind w:left="0"/>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26 de la INPAG </w:t>
            </w:r>
            <w:r w:rsidRPr="008177E9">
              <w:rPr>
                <w:rFonts w:ascii="Open Sans" w:hAnsi="Open Sans" w:cs="Open Sans"/>
                <w:color w:val="000000" w:themeColor="text1"/>
                <w:sz w:val="20"/>
                <w:szCs w:val="20"/>
                <w:lang w:val="es-AR"/>
              </w:rPr>
              <w:t>especifica la contabilización de los pagos basados en acciones. Dado que las transacciones de pagos basados en acciones se consideran muy poco probables para las OSFL, se ha eliminado esta sección y se ha incluido un párrafo para explicar por qué no forma parte de la INPAG.</w:t>
            </w:r>
          </w:p>
        </w:tc>
      </w:tr>
      <w:tr w:rsidR="005A718A" w:rsidRPr="00EB6705" w14:paraId="14202B90" w14:textId="77777777" w:rsidTr="00E3359C">
        <w:tc>
          <w:tcPr>
            <w:tcW w:w="4388" w:type="dxa"/>
          </w:tcPr>
          <w:p w14:paraId="78EC3461" w14:textId="77777777" w:rsidR="005A718A" w:rsidRPr="008177E9" w:rsidRDefault="005A718A" w:rsidP="005A718A">
            <w:pPr>
              <w:jc w:val="both"/>
              <w:rPr>
                <w:rFonts w:ascii="Open Sans" w:hAnsi="Open Sans" w:cs="Open Sans"/>
                <w:b/>
                <w:bCs/>
                <w:sz w:val="20"/>
                <w:szCs w:val="20"/>
                <w:lang w:val="es-AR"/>
              </w:rPr>
            </w:pPr>
          </w:p>
        </w:tc>
        <w:tc>
          <w:tcPr>
            <w:tcW w:w="1642" w:type="dxa"/>
          </w:tcPr>
          <w:p w14:paraId="21E13364" w14:textId="77777777" w:rsidR="00C728BC" w:rsidRDefault="00421500">
            <w:pPr>
              <w:rPr>
                <w:rFonts w:ascii="Open Sans" w:hAnsi="Open Sans" w:cs="Open Sans"/>
                <w:b/>
                <w:bCs/>
                <w:sz w:val="20"/>
                <w:szCs w:val="20"/>
                <w:lang w:val="en-US"/>
              </w:rPr>
            </w:pPr>
            <w:proofErr w:type="spellStart"/>
            <w:r w:rsidRPr="00791E3A">
              <w:rPr>
                <w:rFonts w:ascii="Open Sans" w:hAnsi="Open Sans" w:cs="Open Sans"/>
                <w:b/>
                <w:bCs/>
                <w:sz w:val="20"/>
                <w:szCs w:val="20"/>
                <w:lang w:val="en-US"/>
              </w:rPr>
              <w:t>Referencias</w:t>
            </w:r>
            <w:proofErr w:type="spellEnd"/>
          </w:p>
        </w:tc>
        <w:tc>
          <w:tcPr>
            <w:tcW w:w="8545" w:type="dxa"/>
          </w:tcPr>
          <w:p w14:paraId="577D3AD9"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Respuestas</w:t>
            </w:r>
          </w:p>
        </w:tc>
      </w:tr>
      <w:tr w:rsidR="00563EEE" w:rsidRPr="00CC1028" w14:paraId="7FBCEEF4" w14:textId="77777777" w:rsidTr="00E3359C">
        <w:tc>
          <w:tcPr>
            <w:tcW w:w="4388" w:type="dxa"/>
          </w:tcPr>
          <w:p w14:paraId="7A478785" w14:textId="77777777" w:rsidR="00C728BC" w:rsidRPr="008177E9" w:rsidRDefault="00421500">
            <w:pPr>
              <w:numPr>
                <w:ilvl w:val="0"/>
                <w:numId w:val="6"/>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Dadas las </w:t>
            </w:r>
            <w:proofErr w:type="spellStart"/>
            <w:r w:rsidRPr="008177E9">
              <w:rPr>
                <w:rFonts w:ascii="Open Sans" w:hAnsi="Open Sans" w:cs="Open Sans"/>
                <w:sz w:val="20"/>
                <w:szCs w:val="20"/>
                <w:lang w:val="es-AR"/>
              </w:rPr>
              <w:t>caracteristicas</w:t>
            </w:r>
            <w:proofErr w:type="spellEnd"/>
            <w:r w:rsidRPr="008177E9">
              <w:rPr>
                <w:rFonts w:ascii="Open Sans" w:hAnsi="Open Sans" w:cs="Open Sans"/>
                <w:sz w:val="20"/>
                <w:szCs w:val="20"/>
                <w:lang w:val="es-AR"/>
              </w:rPr>
              <w:t xml:space="preserve"> de las OSFL, ¿está de acuerdo en que no es necesaria una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sobre los pagos basados en acciones? En caso negativo, proporcione ejemplos de pagos basados en acciones y explique cómo se utilizan.</w:t>
            </w:r>
          </w:p>
        </w:tc>
        <w:tc>
          <w:tcPr>
            <w:tcW w:w="1642" w:type="dxa"/>
          </w:tcPr>
          <w:p w14:paraId="252700B7" w14:textId="77777777" w:rsidR="00C728BC" w:rsidRDefault="00421500">
            <w:pPr>
              <w:rPr>
                <w:rFonts w:ascii="Open Sans" w:hAnsi="Open Sans" w:cs="Open Sans"/>
                <w:sz w:val="20"/>
                <w:szCs w:val="20"/>
                <w:lang w:val="en-US"/>
              </w:rPr>
            </w:pPr>
            <w:r>
              <w:rPr>
                <w:rFonts w:ascii="Open Sans" w:hAnsi="Open Sans" w:cs="Open Sans"/>
                <w:sz w:val="20"/>
                <w:szCs w:val="20"/>
              </w:rPr>
              <w:t xml:space="preserve">No </w:t>
            </w:r>
            <w:proofErr w:type="spellStart"/>
            <w:r>
              <w:rPr>
                <w:rFonts w:ascii="Open Sans" w:hAnsi="Open Sans" w:cs="Open Sans"/>
                <w:sz w:val="20"/>
                <w:szCs w:val="20"/>
              </w:rPr>
              <w:t>aplicable</w:t>
            </w:r>
            <w:proofErr w:type="spellEnd"/>
          </w:p>
        </w:tc>
        <w:tc>
          <w:tcPr>
            <w:tcW w:w="8545" w:type="dxa"/>
          </w:tcPr>
          <w:p w14:paraId="484AFC46" w14:textId="1DCF728C" w:rsidR="00563EEE" w:rsidRPr="008177E9" w:rsidRDefault="00BC2D8C" w:rsidP="00563EEE">
            <w:pPr>
              <w:rPr>
                <w:rFonts w:ascii="Open Sans" w:hAnsi="Open Sans" w:cs="Open Sans"/>
                <w:b/>
                <w:bCs/>
                <w:sz w:val="20"/>
                <w:szCs w:val="20"/>
                <w:lang w:val="es-AR"/>
              </w:rPr>
            </w:pPr>
            <w:proofErr w:type="spellStart"/>
            <w:r w:rsidRPr="00BC2D8C">
              <w:rPr>
                <w:rFonts w:ascii="Open Sans" w:hAnsi="Open Sans" w:cs="Open Sans"/>
                <w:sz w:val="20"/>
                <w:szCs w:val="20"/>
                <w:lang w:val="es-AR"/>
              </w:rPr>
              <w:t>Not</w:t>
            </w:r>
            <w:proofErr w:type="spellEnd"/>
            <w:r w:rsidRPr="00BC2D8C">
              <w:rPr>
                <w:rFonts w:ascii="Open Sans" w:hAnsi="Open Sans" w:cs="Open Sans"/>
                <w:sz w:val="20"/>
                <w:szCs w:val="20"/>
                <w:lang w:val="es-AR"/>
              </w:rPr>
              <w:t xml:space="preserve"> </w:t>
            </w:r>
            <w:r w:rsidR="00063120">
              <w:rPr>
                <w:rFonts w:ascii="Open Sans" w:hAnsi="Open Sans" w:cs="Open Sans"/>
                <w:sz w:val="20"/>
                <w:szCs w:val="20"/>
                <w:lang w:val="es-AR"/>
              </w:rPr>
              <w:t xml:space="preserve">aplicable. </w:t>
            </w:r>
            <w:proofErr w:type="spellStart"/>
            <w:r w:rsidR="00F765B5">
              <w:rPr>
                <w:rFonts w:ascii="Open Sans" w:hAnsi="Open Sans" w:cs="Open Sans"/>
                <w:sz w:val="20"/>
                <w:szCs w:val="20"/>
                <w:lang w:val="es-AR"/>
              </w:rPr>
              <w:t>We</w:t>
            </w:r>
            <w:proofErr w:type="spellEnd"/>
            <w:r w:rsidR="00063120">
              <w:rPr>
                <w:rFonts w:ascii="Open Sans" w:hAnsi="Open Sans" w:cs="Open Sans"/>
                <w:sz w:val="20"/>
                <w:szCs w:val="20"/>
                <w:lang w:val="es-AR"/>
              </w:rPr>
              <w:t xml:space="preserve"> </w:t>
            </w:r>
            <w:proofErr w:type="spellStart"/>
            <w:r w:rsidR="00063120">
              <w:rPr>
                <w:rFonts w:ascii="Open Sans" w:hAnsi="Open Sans" w:cs="Open Sans"/>
                <w:sz w:val="20"/>
                <w:szCs w:val="20"/>
                <w:lang w:val="es-AR"/>
              </w:rPr>
              <w:t>agree</w:t>
            </w:r>
            <w:proofErr w:type="spellEnd"/>
            <w:r w:rsidR="00063120">
              <w:rPr>
                <w:rFonts w:ascii="Open Sans" w:hAnsi="Open Sans" w:cs="Open Sans"/>
                <w:sz w:val="20"/>
                <w:szCs w:val="20"/>
                <w:lang w:val="es-AR"/>
              </w:rPr>
              <w:t>.</w:t>
            </w:r>
          </w:p>
        </w:tc>
      </w:tr>
    </w:tbl>
    <w:p w14:paraId="410BCA06" w14:textId="7D12AD5E" w:rsidR="00C77881" w:rsidRPr="008177E9" w:rsidRDefault="00C77881">
      <w:pPr>
        <w:rPr>
          <w:rFonts w:ascii="Open Sans" w:hAnsi="Open Sans" w:cs="Open Sans"/>
          <w:sz w:val="20"/>
          <w:szCs w:val="20"/>
          <w:lang w:val="es-AR"/>
        </w:rPr>
      </w:pPr>
    </w:p>
    <w:tbl>
      <w:tblPr>
        <w:tblStyle w:val="TableGrid"/>
        <w:tblW w:w="14575" w:type="dxa"/>
        <w:tblLook w:val="04A0" w:firstRow="1" w:lastRow="0" w:firstColumn="1" w:lastColumn="0" w:noHBand="0" w:noVBand="1"/>
      </w:tblPr>
      <w:tblGrid>
        <w:gridCol w:w="4388"/>
        <w:gridCol w:w="1642"/>
        <w:gridCol w:w="8545"/>
      </w:tblGrid>
      <w:tr w:rsidR="00A329CB" w:rsidRPr="002E1768" w14:paraId="011CBF0F" w14:textId="77777777" w:rsidTr="00E3359C">
        <w:tc>
          <w:tcPr>
            <w:tcW w:w="14575" w:type="dxa"/>
            <w:gridSpan w:val="3"/>
          </w:tcPr>
          <w:p w14:paraId="7192E86E"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8: Beneficios a los empleados </w:t>
            </w:r>
          </w:p>
          <w:p w14:paraId="2BEBBAF3" w14:textId="77777777" w:rsidR="00A329CB" w:rsidRPr="008177E9" w:rsidRDefault="00A329CB">
            <w:pPr>
              <w:jc w:val="both"/>
              <w:rPr>
                <w:rFonts w:ascii="Open Sans" w:hAnsi="Open Sans" w:cs="Open Sans"/>
                <w:b/>
                <w:bCs/>
                <w:sz w:val="20"/>
                <w:szCs w:val="20"/>
                <w:lang w:val="es-AR"/>
              </w:rPr>
            </w:pPr>
          </w:p>
          <w:p w14:paraId="654B3CAC" w14:textId="73FC577A" w:rsidR="00A329CB" w:rsidRPr="008177E9" w:rsidRDefault="00A329CB">
            <w:pPr>
              <w:pStyle w:val="paragraph"/>
              <w:spacing w:before="0" w:beforeAutospacing="0" w:after="0" w:afterAutospacing="0"/>
              <w:ind w:right="15"/>
              <w:jc w:val="both"/>
              <w:textAlignment w:val="baseline"/>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28 del INPAG </w:t>
            </w:r>
            <w:r w:rsidRPr="008177E9">
              <w:rPr>
                <w:rStyle w:val="normaltextrun"/>
                <w:rFonts w:ascii="Open Sans" w:hAnsi="Open Sans" w:cs="Open Sans"/>
                <w:color w:val="181717"/>
                <w:sz w:val="20"/>
                <w:szCs w:val="20"/>
                <w:lang w:val="es-AR"/>
              </w:rPr>
              <w:t>cubre todas las formas de contraprestación que una OSFL empleadora ofrece a sus empleados. Se han introducido cambios en esta Sección para eliminar las referencias a los pagos basados en acciones y a los acuerdos de participación en beneficios, ya que no se espera que formen parte de las estructuras de remuneración de las OSFL.  Las modificaciones describen cómo puede aplicar sus disposiciones una OSFL controladora que proporciona beneficios a los empleados de entidades controladas del grupo.</w:t>
            </w:r>
          </w:p>
        </w:tc>
      </w:tr>
      <w:tr w:rsidR="000C07D4" w:rsidRPr="00EB6705" w14:paraId="27A80C9B" w14:textId="77777777" w:rsidTr="00E3359C">
        <w:tc>
          <w:tcPr>
            <w:tcW w:w="4388" w:type="dxa"/>
          </w:tcPr>
          <w:p w14:paraId="0A77F90D" w14:textId="77777777" w:rsidR="000C07D4" w:rsidRPr="008177E9" w:rsidRDefault="000C07D4" w:rsidP="000C07D4">
            <w:pPr>
              <w:jc w:val="both"/>
              <w:rPr>
                <w:rFonts w:ascii="Open Sans" w:hAnsi="Open Sans" w:cs="Open Sans"/>
                <w:b/>
                <w:bCs/>
                <w:sz w:val="20"/>
                <w:szCs w:val="20"/>
                <w:lang w:val="es-AR"/>
              </w:rPr>
            </w:pPr>
          </w:p>
        </w:tc>
        <w:tc>
          <w:tcPr>
            <w:tcW w:w="1642" w:type="dxa"/>
          </w:tcPr>
          <w:p w14:paraId="1263808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E479AE9"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Respuestas</w:t>
            </w:r>
          </w:p>
        </w:tc>
      </w:tr>
      <w:tr w:rsidR="00240FA8" w:rsidRPr="00CC1028" w14:paraId="0E559181" w14:textId="77777777" w:rsidTr="00E3359C">
        <w:tc>
          <w:tcPr>
            <w:tcW w:w="4388" w:type="dxa"/>
          </w:tcPr>
          <w:p w14:paraId="6C0E8F85" w14:textId="77777777" w:rsidR="00C728BC" w:rsidRPr="008177E9" w:rsidRDefault="00421500">
            <w:pPr>
              <w:numPr>
                <w:ilvl w:val="0"/>
                <w:numId w:val="7"/>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 xml:space="preserve">¿Está de acuerdo en que la participación en los beneficios y los pagos basados en acciones se eliminen de la Sección 28 </w:t>
            </w:r>
            <w:r w:rsidRPr="008177E9">
              <w:rPr>
                <w:rFonts w:ascii="Open Sans" w:hAnsi="Open Sans" w:cs="Open Sans"/>
                <w:i/>
                <w:iCs/>
                <w:sz w:val="20"/>
                <w:szCs w:val="20"/>
                <w:lang w:val="es-AR"/>
              </w:rPr>
              <w:t xml:space="preserve">Beneficios a los empleados </w:t>
            </w:r>
            <w:r w:rsidRPr="008177E9">
              <w:rPr>
                <w:rFonts w:ascii="Open Sans" w:hAnsi="Open Sans" w:cs="Open Sans"/>
                <w:sz w:val="20"/>
                <w:szCs w:val="20"/>
                <w:lang w:val="es-AR"/>
              </w:rPr>
              <w:t>para reflejar que es muy poco probable que los empleados de las OSFL se vean incentivados por la participación en los superávits obtenidos por una OSFL? En caso negativo, proporcione ejemplos de acuerdos de este tipo utilizados por OSFL.</w:t>
            </w:r>
          </w:p>
        </w:tc>
        <w:tc>
          <w:tcPr>
            <w:tcW w:w="1642" w:type="dxa"/>
          </w:tcPr>
          <w:p w14:paraId="05A4C7F9" w14:textId="77777777" w:rsidR="00C728BC" w:rsidRDefault="00421500">
            <w:pPr>
              <w:rPr>
                <w:rFonts w:ascii="Open Sans" w:hAnsi="Open Sans" w:cs="Open Sans"/>
                <w:b/>
                <w:bCs/>
                <w:sz w:val="20"/>
                <w:szCs w:val="20"/>
                <w:lang w:val="en-US"/>
              </w:rPr>
            </w:pPr>
            <w:r>
              <w:rPr>
                <w:rFonts w:ascii="Open Sans" w:hAnsi="Open Sans" w:cs="Open Sans"/>
                <w:sz w:val="20"/>
                <w:szCs w:val="20"/>
              </w:rPr>
              <w:t>G28.3, G28.27</w:t>
            </w:r>
          </w:p>
        </w:tc>
        <w:tc>
          <w:tcPr>
            <w:tcW w:w="8545" w:type="dxa"/>
          </w:tcPr>
          <w:p w14:paraId="654B219E" w14:textId="4137AAFC" w:rsidR="00240FA8" w:rsidRPr="008177E9" w:rsidRDefault="005028D0" w:rsidP="00240FA8">
            <w:pPr>
              <w:rPr>
                <w:rFonts w:ascii="Open Sans" w:hAnsi="Open Sans" w:cs="Open Sans"/>
                <w:b/>
                <w:bCs/>
                <w:sz w:val="20"/>
                <w:szCs w:val="20"/>
                <w:lang w:val="es-AR"/>
              </w:rPr>
            </w:pPr>
            <w:proofErr w:type="spellStart"/>
            <w:r w:rsidRPr="00BC2D8C">
              <w:rPr>
                <w:rFonts w:ascii="Open Sans" w:hAnsi="Open Sans" w:cs="Open Sans"/>
                <w:sz w:val="20"/>
                <w:szCs w:val="20"/>
                <w:lang w:val="es-AR"/>
              </w:rPr>
              <w:t>Not</w:t>
            </w:r>
            <w:proofErr w:type="spellEnd"/>
            <w:r w:rsidRPr="00BC2D8C">
              <w:rPr>
                <w:rFonts w:ascii="Open Sans" w:hAnsi="Open Sans" w:cs="Open Sans"/>
                <w:sz w:val="20"/>
                <w:szCs w:val="20"/>
                <w:lang w:val="es-AR"/>
              </w:rPr>
              <w:t xml:space="preserve"> </w:t>
            </w:r>
            <w:r>
              <w:rPr>
                <w:rFonts w:ascii="Open Sans" w:hAnsi="Open Sans" w:cs="Open Sans"/>
                <w:sz w:val="20"/>
                <w:szCs w:val="20"/>
                <w:lang w:val="es-AR"/>
              </w:rPr>
              <w:t xml:space="preserve">aplicable. </w:t>
            </w:r>
            <w:proofErr w:type="spellStart"/>
            <w:r w:rsidR="00C8250A">
              <w:rPr>
                <w:rFonts w:ascii="Open Sans" w:hAnsi="Open Sans" w:cs="Open Sans"/>
                <w:sz w:val="20"/>
                <w:szCs w:val="20"/>
                <w:lang w:val="es-AR"/>
              </w:rPr>
              <w:t>We</w:t>
            </w:r>
            <w:proofErr w:type="spellEnd"/>
            <w:r>
              <w:rPr>
                <w:rFonts w:ascii="Open Sans" w:hAnsi="Open Sans" w:cs="Open Sans"/>
                <w:sz w:val="20"/>
                <w:szCs w:val="20"/>
                <w:lang w:val="es-AR"/>
              </w:rPr>
              <w:t xml:space="preserve"> </w:t>
            </w:r>
            <w:proofErr w:type="spellStart"/>
            <w:r>
              <w:rPr>
                <w:rFonts w:ascii="Open Sans" w:hAnsi="Open Sans" w:cs="Open Sans"/>
                <w:sz w:val="20"/>
                <w:szCs w:val="20"/>
                <w:lang w:val="es-AR"/>
              </w:rPr>
              <w:t>agree</w:t>
            </w:r>
            <w:proofErr w:type="spellEnd"/>
            <w:r>
              <w:rPr>
                <w:rFonts w:ascii="Open Sans" w:hAnsi="Open Sans" w:cs="Open Sans"/>
                <w:sz w:val="20"/>
                <w:szCs w:val="20"/>
                <w:lang w:val="es-AR"/>
              </w:rPr>
              <w:t>.</w:t>
            </w:r>
          </w:p>
        </w:tc>
      </w:tr>
      <w:tr w:rsidR="00240FA8" w:rsidRPr="00EB6705" w14:paraId="341968CD" w14:textId="77777777" w:rsidTr="00E3359C">
        <w:tc>
          <w:tcPr>
            <w:tcW w:w="4388" w:type="dxa"/>
          </w:tcPr>
          <w:p w14:paraId="1D98493E" w14:textId="77777777" w:rsidR="00C728BC" w:rsidRDefault="00421500">
            <w:pPr>
              <w:numPr>
                <w:ilvl w:val="0"/>
                <w:numId w:val="7"/>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los cambios en el ejercicio del valor de las prestaciones </w:t>
            </w:r>
            <w:proofErr w:type="spellStart"/>
            <w:r w:rsidRPr="008177E9">
              <w:rPr>
                <w:rFonts w:ascii="Open Sans" w:hAnsi="Open Sans" w:cs="Open Sans"/>
                <w:sz w:val="20"/>
                <w:szCs w:val="20"/>
                <w:lang w:val="es-AR"/>
              </w:rPr>
              <w:t>post-empleo</w:t>
            </w:r>
            <w:proofErr w:type="spellEnd"/>
            <w:r w:rsidRPr="008177E9">
              <w:rPr>
                <w:rFonts w:ascii="Open Sans" w:hAnsi="Open Sans" w:cs="Open Sans"/>
                <w:sz w:val="20"/>
                <w:szCs w:val="20"/>
                <w:lang w:val="es-AR"/>
              </w:rPr>
              <w:t xml:space="preserve"> pueden mostrarse en el Estado de Ingresos y Gastos o en el Estado de Cambios en los Activos Netos? </w:t>
            </w:r>
            <w:r w:rsidRPr="002C18D0">
              <w:rPr>
                <w:rFonts w:ascii="Open Sans" w:hAnsi="Open Sans" w:cs="Open Sans"/>
                <w:sz w:val="20"/>
                <w:szCs w:val="20"/>
              </w:rPr>
              <w:t xml:space="preserve">En </w:t>
            </w:r>
            <w:proofErr w:type="spellStart"/>
            <w:r w:rsidRPr="002C18D0">
              <w:rPr>
                <w:rFonts w:ascii="Open Sans" w:hAnsi="Open Sans" w:cs="Open Sans"/>
                <w:sz w:val="20"/>
                <w:szCs w:val="20"/>
              </w:rPr>
              <w:t>caso</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negativo</w:t>
            </w:r>
            <w:proofErr w:type="spellEnd"/>
            <w:r w:rsidRPr="002C18D0">
              <w:rPr>
                <w:rFonts w:ascii="Open Sans" w:hAnsi="Open Sans" w:cs="Open Sans"/>
                <w:sz w:val="20"/>
                <w:szCs w:val="20"/>
              </w:rPr>
              <w:t>, ¿</w:t>
            </w:r>
            <w:proofErr w:type="spellStart"/>
            <w:r w:rsidRPr="002C18D0">
              <w:rPr>
                <w:rFonts w:ascii="Open Sans" w:hAnsi="Open Sans" w:cs="Open Sans"/>
                <w:sz w:val="20"/>
                <w:szCs w:val="20"/>
              </w:rPr>
              <w:t>por</w:t>
            </w:r>
            <w:proofErr w:type="spellEnd"/>
            <w:r w:rsidRPr="002C18D0">
              <w:rPr>
                <w:rFonts w:ascii="Open Sans" w:hAnsi="Open Sans" w:cs="Open Sans"/>
                <w:sz w:val="20"/>
                <w:szCs w:val="20"/>
              </w:rPr>
              <w:t xml:space="preserve"> qué no?</w:t>
            </w:r>
          </w:p>
        </w:tc>
        <w:tc>
          <w:tcPr>
            <w:tcW w:w="1642" w:type="dxa"/>
          </w:tcPr>
          <w:p w14:paraId="763E8252" w14:textId="77777777" w:rsidR="00C728BC" w:rsidRDefault="00421500">
            <w:pPr>
              <w:rPr>
                <w:rFonts w:ascii="Open Sans" w:hAnsi="Open Sans" w:cs="Open Sans"/>
                <w:b/>
                <w:bCs/>
                <w:sz w:val="20"/>
                <w:szCs w:val="20"/>
                <w:lang w:val="en-US"/>
              </w:rPr>
            </w:pPr>
            <w:r>
              <w:rPr>
                <w:rFonts w:ascii="Open Sans" w:hAnsi="Open Sans" w:cs="Open Sans"/>
                <w:sz w:val="20"/>
                <w:szCs w:val="20"/>
              </w:rPr>
              <w:t>G28.21</w:t>
            </w:r>
          </w:p>
        </w:tc>
        <w:tc>
          <w:tcPr>
            <w:tcW w:w="8545" w:type="dxa"/>
          </w:tcPr>
          <w:p w14:paraId="76A85D8A" w14:textId="226031E1" w:rsidR="00240FA8" w:rsidRPr="00471241" w:rsidRDefault="00471241" w:rsidP="00240FA8">
            <w:pPr>
              <w:rPr>
                <w:rFonts w:ascii="Open Sans" w:hAnsi="Open Sans" w:cs="Open Sans"/>
                <w:sz w:val="20"/>
                <w:szCs w:val="20"/>
                <w:lang w:val="en-US"/>
              </w:rPr>
            </w:pPr>
            <w:r w:rsidRPr="00471241">
              <w:rPr>
                <w:rFonts w:ascii="Open Sans" w:hAnsi="Open Sans" w:cs="Open Sans"/>
                <w:sz w:val="20"/>
                <w:szCs w:val="20"/>
                <w:lang w:val="en-US"/>
              </w:rPr>
              <w:t>Yes.</w:t>
            </w:r>
            <w:r w:rsidR="00A5301B">
              <w:rPr>
                <w:rFonts w:ascii="Open Sans" w:hAnsi="Open Sans" w:cs="Open Sans"/>
                <w:sz w:val="20"/>
                <w:szCs w:val="20"/>
                <w:lang w:val="en-US"/>
              </w:rPr>
              <w:t xml:space="preserve"> </w:t>
            </w:r>
          </w:p>
        </w:tc>
      </w:tr>
    </w:tbl>
    <w:p w14:paraId="5EEDAAA5" w14:textId="5091EB61" w:rsidR="00C77881" w:rsidRDefault="00C77881">
      <w:pPr>
        <w:rPr>
          <w:rFonts w:ascii="Open Sans" w:hAnsi="Open Sans" w:cs="Open Sans"/>
          <w:sz w:val="20"/>
          <w:szCs w:val="20"/>
        </w:rPr>
      </w:pPr>
    </w:p>
    <w:p w14:paraId="1D7748ED" w14:textId="77777777" w:rsidR="00A329CB" w:rsidRPr="00EB6705" w:rsidRDefault="00A329CB">
      <w:pPr>
        <w:rPr>
          <w:rFonts w:ascii="Open Sans" w:hAnsi="Open Sans" w:cs="Open Sans"/>
          <w:sz w:val="20"/>
          <w:szCs w:val="20"/>
        </w:rPr>
      </w:pPr>
    </w:p>
    <w:tbl>
      <w:tblPr>
        <w:tblStyle w:val="TableGrid"/>
        <w:tblW w:w="14575" w:type="dxa"/>
        <w:tblLook w:val="04A0" w:firstRow="1" w:lastRow="0" w:firstColumn="1" w:lastColumn="0" w:noHBand="0" w:noVBand="1"/>
      </w:tblPr>
      <w:tblGrid>
        <w:gridCol w:w="4388"/>
        <w:gridCol w:w="1642"/>
        <w:gridCol w:w="8545"/>
      </w:tblGrid>
      <w:tr w:rsidR="00A329CB" w:rsidRPr="00EB6705" w14:paraId="41469948" w14:textId="77777777" w:rsidTr="00E3359C">
        <w:tc>
          <w:tcPr>
            <w:tcW w:w="14575" w:type="dxa"/>
            <w:gridSpan w:val="3"/>
          </w:tcPr>
          <w:p w14:paraId="2F8CA182" w14:textId="77777777" w:rsidR="00A329CB" w:rsidRPr="00E3359C" w:rsidRDefault="00A329CB">
            <w:pPr>
              <w:jc w:val="both"/>
              <w:rPr>
                <w:rFonts w:ascii="Open Sans" w:hAnsi="Open Sans" w:cs="Open Sans"/>
                <w:b/>
                <w:bCs/>
                <w:sz w:val="20"/>
                <w:szCs w:val="20"/>
                <w:lang w:val="es-AR"/>
              </w:rPr>
            </w:pPr>
            <w:r w:rsidRPr="00E3359C">
              <w:rPr>
                <w:rFonts w:ascii="Open Sans" w:hAnsi="Open Sans" w:cs="Open Sans"/>
                <w:b/>
                <w:bCs/>
                <w:sz w:val="20"/>
                <w:szCs w:val="20"/>
                <w:lang w:val="es-AR"/>
              </w:rPr>
              <w:t xml:space="preserve">Pregunta 9: Impuesto sobre la renta </w:t>
            </w:r>
          </w:p>
          <w:p w14:paraId="411CB8AA" w14:textId="77777777" w:rsidR="00A329CB" w:rsidRPr="00E3359C" w:rsidRDefault="00A329CB" w:rsidP="00515388">
            <w:pPr>
              <w:jc w:val="both"/>
              <w:rPr>
                <w:rFonts w:ascii="Open Sans" w:hAnsi="Open Sans" w:cs="Open Sans"/>
                <w:b/>
                <w:bCs/>
                <w:sz w:val="20"/>
                <w:szCs w:val="20"/>
                <w:lang w:val="es-AR"/>
              </w:rPr>
            </w:pPr>
          </w:p>
          <w:p w14:paraId="7D03737C" w14:textId="77777777" w:rsidR="00A329CB" w:rsidRPr="008177E9" w:rsidRDefault="00A329CB" w:rsidP="00515388">
            <w:pPr>
              <w:jc w:val="both"/>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29 de </w:t>
            </w:r>
            <w:r w:rsidRPr="008177E9">
              <w:rPr>
                <w:rStyle w:val="normaltextrun"/>
                <w:b/>
                <w:bCs/>
                <w:color w:val="181717"/>
                <w:lang w:val="es-AR"/>
              </w:rPr>
              <w:t xml:space="preserve">INPAG </w:t>
            </w:r>
            <w:r w:rsidRPr="008177E9">
              <w:rPr>
                <w:rStyle w:val="normaltextrun"/>
                <w:rFonts w:ascii="Open Sans" w:hAnsi="Open Sans" w:cs="Open Sans"/>
                <w:color w:val="181717"/>
                <w:sz w:val="20"/>
                <w:szCs w:val="20"/>
                <w:lang w:val="es-AR"/>
              </w:rPr>
              <w:t>aborda la contabilidad del impuesto sobre los ingresos, incluidos los impuestos corrientes y diferidos. Se han introducido pequeñas modificaciones de redacción para alinearla con otras Secciones. Las enmiendas incluyen la eliminación de la exclusión relativa a las subvenciones del gobierno, ya que ahora se sustituye, y para permitir que los gastos fiscales se muestren en el Estado de Ingresos y Gastos o en el Estado de Cambios en los Activos Netos, según proceda.</w:t>
            </w:r>
          </w:p>
          <w:p w14:paraId="3026AEEF" w14:textId="31CF6932" w:rsidR="00A329CB" w:rsidRDefault="00A329CB">
            <w:pPr>
              <w:jc w:val="both"/>
              <w:rPr>
                <w:rFonts w:ascii="Open Sans" w:hAnsi="Open Sans" w:cs="Open Sans"/>
                <w:b/>
                <w:bCs/>
                <w:sz w:val="20"/>
                <w:szCs w:val="20"/>
                <w:lang w:val="en-US"/>
              </w:rPr>
            </w:pPr>
            <w:r w:rsidRPr="00587AC9">
              <w:rPr>
                <w:rStyle w:val="normaltextrun"/>
                <w:rFonts w:ascii="Open Sans" w:hAnsi="Open Sans" w:cs="Open Sans"/>
                <w:color w:val="181717"/>
                <w:sz w:val="20"/>
                <w:szCs w:val="20"/>
              </w:rPr>
              <w:t>.</w:t>
            </w:r>
          </w:p>
        </w:tc>
      </w:tr>
      <w:tr w:rsidR="00C8003A" w:rsidRPr="00EB6705" w14:paraId="117D8E4E" w14:textId="77777777" w:rsidTr="00E3359C">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5711D8A5"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62B11944" w14:textId="77777777" w:rsidR="00C728BC" w:rsidRDefault="00421500">
            <w:pPr>
              <w:jc w:val="both"/>
              <w:rPr>
                <w:rFonts w:ascii="Open Sans" w:hAnsi="Open Sans" w:cs="Open Sans"/>
                <w:b/>
                <w:bCs/>
                <w:sz w:val="20"/>
                <w:szCs w:val="20"/>
                <w:lang w:val="en-US"/>
              </w:rPr>
            </w:pPr>
            <w:r w:rsidRPr="00EB6705">
              <w:rPr>
                <w:rFonts w:ascii="Open Sans" w:hAnsi="Open Sans" w:cs="Open Sans"/>
                <w:b/>
                <w:bCs/>
                <w:sz w:val="20"/>
                <w:szCs w:val="20"/>
                <w:lang w:val="en-US"/>
              </w:rPr>
              <w:t>Respuestas</w:t>
            </w:r>
          </w:p>
        </w:tc>
      </w:tr>
      <w:tr w:rsidR="0083399D" w:rsidRPr="007C3DD1" w14:paraId="52CD7A3E" w14:textId="7CD4268D" w:rsidTr="00E3359C">
        <w:tc>
          <w:tcPr>
            <w:tcW w:w="4388" w:type="dxa"/>
          </w:tcPr>
          <w:p w14:paraId="3F23320D" w14:textId="77777777" w:rsidR="00C728BC" w:rsidRPr="008177E9" w:rsidRDefault="00421500">
            <w:pPr>
              <w:numPr>
                <w:ilvl w:val="0"/>
                <w:numId w:val="1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¿Existen elementos de la Sección 29 </w:t>
            </w:r>
            <w:r w:rsidRPr="008177E9">
              <w:rPr>
                <w:rFonts w:ascii="Open Sans" w:hAnsi="Open Sans" w:cs="Open Sans"/>
                <w:i/>
                <w:iCs/>
                <w:sz w:val="20"/>
                <w:szCs w:val="20"/>
                <w:lang w:val="es-AR"/>
              </w:rPr>
              <w:t xml:space="preserve">Impuestos sobre los ingresos </w:t>
            </w:r>
            <w:r w:rsidRPr="008177E9">
              <w:rPr>
                <w:rFonts w:ascii="Open Sans" w:hAnsi="Open Sans" w:cs="Open Sans"/>
                <w:sz w:val="20"/>
                <w:szCs w:val="20"/>
                <w:lang w:val="es-AR"/>
              </w:rPr>
              <w:t xml:space="preserve">que no sean necesarios para las OSFL? En caso </w:t>
            </w:r>
            <w:r w:rsidRPr="008177E9">
              <w:rPr>
                <w:rFonts w:ascii="Open Sans" w:hAnsi="Open Sans" w:cs="Open Sans"/>
                <w:sz w:val="20"/>
                <w:szCs w:val="20"/>
                <w:lang w:val="es-AR"/>
              </w:rPr>
              <w:lastRenderedPageBreak/>
              <w:t>afirmativo, explique qué elementos no son necesarios y por qué.</w:t>
            </w:r>
          </w:p>
        </w:tc>
        <w:tc>
          <w:tcPr>
            <w:tcW w:w="1642" w:type="dxa"/>
          </w:tcPr>
          <w:p w14:paraId="4443E939"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lastRenderedPageBreak/>
              <w:t>Sección</w:t>
            </w:r>
            <w:proofErr w:type="spellEnd"/>
            <w:r>
              <w:rPr>
                <w:rFonts w:ascii="Open Sans" w:hAnsi="Open Sans" w:cs="Open Sans"/>
                <w:sz w:val="20"/>
                <w:szCs w:val="20"/>
              </w:rPr>
              <w:t xml:space="preserve"> 29</w:t>
            </w:r>
          </w:p>
        </w:tc>
        <w:tc>
          <w:tcPr>
            <w:tcW w:w="8545" w:type="dxa"/>
          </w:tcPr>
          <w:p w14:paraId="08E819A2" w14:textId="35E62BAA" w:rsidR="0055585A" w:rsidRPr="007C3DD1" w:rsidRDefault="007C3DD1" w:rsidP="0083399D">
            <w:pPr>
              <w:jc w:val="both"/>
              <w:rPr>
                <w:rFonts w:ascii="Open Sans" w:hAnsi="Open Sans" w:cs="Open Sans"/>
                <w:sz w:val="20"/>
                <w:szCs w:val="20"/>
                <w:lang w:val="en-US"/>
              </w:rPr>
            </w:pPr>
            <w:r>
              <w:rPr>
                <w:rFonts w:ascii="Open Sans" w:hAnsi="Open Sans" w:cs="Open Sans"/>
                <w:sz w:val="20"/>
                <w:szCs w:val="20"/>
                <w:lang w:val="en-US"/>
              </w:rPr>
              <w:t>Section 29 is n</w:t>
            </w:r>
            <w:r w:rsidRPr="007C3DD1">
              <w:rPr>
                <w:rFonts w:ascii="Open Sans" w:hAnsi="Open Sans" w:cs="Open Sans"/>
                <w:sz w:val="20"/>
                <w:szCs w:val="20"/>
                <w:lang w:val="en-US"/>
              </w:rPr>
              <w:t>ot a</w:t>
            </w:r>
            <w:r w:rsidR="00015C5D">
              <w:rPr>
                <w:rFonts w:ascii="Open Sans" w:hAnsi="Open Sans" w:cs="Open Sans"/>
                <w:sz w:val="20"/>
                <w:szCs w:val="20"/>
                <w:lang w:val="en-US"/>
              </w:rPr>
              <w:t>p</w:t>
            </w:r>
            <w:r w:rsidRPr="007C3DD1">
              <w:rPr>
                <w:rFonts w:ascii="Open Sans" w:hAnsi="Open Sans" w:cs="Open Sans"/>
                <w:sz w:val="20"/>
                <w:szCs w:val="20"/>
                <w:lang w:val="en-US"/>
              </w:rPr>
              <w:t>plicable for NPOs t</w:t>
            </w:r>
            <w:r>
              <w:rPr>
                <w:rFonts w:ascii="Open Sans" w:hAnsi="Open Sans" w:cs="Open Sans"/>
                <w:sz w:val="20"/>
                <w:szCs w:val="20"/>
                <w:lang w:val="en-US"/>
              </w:rPr>
              <w:t xml:space="preserve">hat have a rent exemption certificate. </w:t>
            </w:r>
          </w:p>
          <w:p w14:paraId="438588B5" w14:textId="1CE1DF93" w:rsidR="002871F1" w:rsidRDefault="002871F1" w:rsidP="0083399D">
            <w:pPr>
              <w:jc w:val="both"/>
              <w:rPr>
                <w:rFonts w:ascii="Open Sans" w:hAnsi="Open Sans" w:cs="Open Sans"/>
                <w:sz w:val="20"/>
                <w:szCs w:val="20"/>
                <w:lang w:val="en-US"/>
              </w:rPr>
            </w:pPr>
            <w:r>
              <w:rPr>
                <w:rFonts w:ascii="Open Sans" w:hAnsi="Open Sans" w:cs="Open Sans"/>
                <w:sz w:val="20"/>
                <w:szCs w:val="20"/>
                <w:lang w:val="en-US"/>
              </w:rPr>
              <w:t>You can consider add uncertain tax position guidelines.</w:t>
            </w:r>
          </w:p>
          <w:p w14:paraId="71D7F86A" w14:textId="204AD170" w:rsidR="00CF248E" w:rsidRPr="007C3DD1" w:rsidRDefault="00CF248E" w:rsidP="0083399D">
            <w:pPr>
              <w:jc w:val="both"/>
              <w:rPr>
                <w:rFonts w:ascii="Open Sans" w:hAnsi="Open Sans" w:cs="Open Sans"/>
                <w:b/>
                <w:bCs/>
                <w:sz w:val="20"/>
                <w:szCs w:val="20"/>
                <w:lang w:val="en-US"/>
              </w:rPr>
            </w:pPr>
          </w:p>
        </w:tc>
      </w:tr>
    </w:tbl>
    <w:p w14:paraId="7A83EB8D" w14:textId="08FFC860" w:rsidR="00C77881" w:rsidRPr="007C3DD1" w:rsidRDefault="00C77881">
      <w:pPr>
        <w:rPr>
          <w:rFonts w:ascii="Open Sans" w:hAnsi="Open Sans" w:cs="Open Sans"/>
          <w:sz w:val="20"/>
          <w:szCs w:val="20"/>
          <w:lang w:val="en-US"/>
        </w:rPr>
      </w:pPr>
    </w:p>
    <w:tbl>
      <w:tblPr>
        <w:tblStyle w:val="TableGrid"/>
        <w:tblW w:w="14575" w:type="dxa"/>
        <w:tblLook w:val="04A0" w:firstRow="1" w:lastRow="0" w:firstColumn="1" w:lastColumn="0" w:noHBand="0" w:noVBand="1"/>
      </w:tblPr>
      <w:tblGrid>
        <w:gridCol w:w="4388"/>
        <w:gridCol w:w="1642"/>
        <w:gridCol w:w="8545"/>
      </w:tblGrid>
      <w:tr w:rsidR="00A329CB" w:rsidRPr="002E1768" w14:paraId="3BC37C02" w14:textId="77777777" w:rsidTr="00E3359C">
        <w:tc>
          <w:tcPr>
            <w:tcW w:w="14575" w:type="dxa"/>
            <w:gridSpan w:val="3"/>
          </w:tcPr>
          <w:p w14:paraId="2F570766"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10: Conversión de divisas </w:t>
            </w:r>
          </w:p>
          <w:p w14:paraId="38C3983D" w14:textId="77777777" w:rsidR="00A329CB" w:rsidRPr="008177E9" w:rsidRDefault="00A329CB">
            <w:pPr>
              <w:jc w:val="both"/>
              <w:rPr>
                <w:rFonts w:ascii="Open Sans" w:hAnsi="Open Sans" w:cs="Open Sans"/>
                <w:b/>
                <w:bCs/>
                <w:sz w:val="20"/>
                <w:szCs w:val="20"/>
                <w:lang w:val="es-AR"/>
              </w:rPr>
            </w:pPr>
          </w:p>
          <w:p w14:paraId="42B4413D" w14:textId="77777777" w:rsidR="00A329CB" w:rsidRPr="008177E9" w:rsidRDefault="00A329CB" w:rsidP="00A329CB">
            <w:pPr>
              <w:rPr>
                <w:rFonts w:ascii="Open Sans" w:hAnsi="Open Sans" w:cs="Open Sans"/>
                <w:sz w:val="20"/>
                <w:szCs w:val="20"/>
                <w:lang w:val="es-AR"/>
              </w:rPr>
            </w:pPr>
            <w:r w:rsidRPr="008177E9">
              <w:rPr>
                <w:rFonts w:ascii="Open Sans" w:hAnsi="Open Sans" w:cs="Open Sans"/>
                <w:b/>
                <w:bCs/>
                <w:sz w:val="20"/>
                <w:szCs w:val="20"/>
                <w:lang w:val="es-AR"/>
              </w:rPr>
              <w:t xml:space="preserve">La Sección 30 de INPAG </w:t>
            </w:r>
            <w:r w:rsidRPr="008177E9">
              <w:rPr>
                <w:rFonts w:ascii="Open Sans" w:hAnsi="Open Sans" w:cs="Open Sans"/>
                <w:sz w:val="20"/>
                <w:szCs w:val="20"/>
                <w:lang w:val="es-AR"/>
              </w:rPr>
              <w:t>describe cómo incluir las transacciones en moneda extranjera y las operaciones en el extranjero en los estados financieros. Esta Sección se ha modificado para exigir que las ganancias o pérdidas por tipo de cambio de las partidas monetarias se presenten de forma coherente con la transacción a la que se refieren.</w:t>
            </w:r>
          </w:p>
          <w:p w14:paraId="18379C47" w14:textId="77777777" w:rsidR="00A329CB" w:rsidRPr="008177E9" w:rsidRDefault="00A329CB" w:rsidP="00A329CB">
            <w:pPr>
              <w:rPr>
                <w:rFonts w:ascii="Open Sans" w:hAnsi="Open Sans" w:cs="Open Sans"/>
                <w:sz w:val="20"/>
                <w:szCs w:val="20"/>
                <w:lang w:val="es-AR"/>
              </w:rPr>
            </w:pPr>
          </w:p>
          <w:p w14:paraId="15C526F9" w14:textId="77777777" w:rsidR="00A329CB" w:rsidRPr="008177E9" w:rsidRDefault="00A329CB" w:rsidP="00A329CB">
            <w:pPr>
              <w:jc w:val="both"/>
              <w:rPr>
                <w:rFonts w:ascii="Open Sans" w:hAnsi="Open Sans" w:cs="Open Sans"/>
                <w:b/>
                <w:bCs/>
                <w:sz w:val="20"/>
                <w:szCs w:val="20"/>
                <w:lang w:val="es-AR"/>
              </w:rPr>
            </w:pPr>
            <w:r w:rsidRPr="008177E9">
              <w:rPr>
                <w:rFonts w:ascii="Open Sans" w:hAnsi="Open Sans" w:cs="Open Sans"/>
                <w:sz w:val="20"/>
                <w:szCs w:val="20"/>
                <w:lang w:val="es-AR"/>
              </w:rPr>
              <w:t>Esta Sección también exige que se revelen los déficits o superávits que surjan como consecuencia de las variaciones de los tipos de cambio para los regímenes de subvención que se incluyan como parte de los fondos con restricciones. Con ello se pretende dar transparencia a la exposición a los tipos de cambio en relación con los acuerdos de subvención.</w:t>
            </w:r>
          </w:p>
          <w:p w14:paraId="71C1C864" w14:textId="396C960C" w:rsidR="00A329CB" w:rsidRPr="008177E9" w:rsidRDefault="00A329CB">
            <w:pPr>
              <w:rPr>
                <w:rFonts w:ascii="Open Sans" w:hAnsi="Open Sans" w:cs="Open Sans"/>
                <w:sz w:val="20"/>
                <w:szCs w:val="20"/>
                <w:lang w:val="es-AR"/>
              </w:rPr>
            </w:pPr>
            <w:r w:rsidRPr="008177E9">
              <w:rPr>
                <w:rFonts w:ascii="Open Sans" w:hAnsi="Open Sans" w:cs="Open Sans"/>
                <w:sz w:val="20"/>
                <w:szCs w:val="20"/>
                <w:lang w:val="es-AR"/>
              </w:rPr>
              <w:t xml:space="preserve"> </w:t>
            </w:r>
          </w:p>
        </w:tc>
      </w:tr>
      <w:tr w:rsidR="008A350D" w:rsidRPr="00EB6705" w14:paraId="7A41DEA4" w14:textId="77777777" w:rsidTr="00E3359C">
        <w:tc>
          <w:tcPr>
            <w:tcW w:w="4388" w:type="dxa"/>
          </w:tcPr>
          <w:p w14:paraId="36B6F157" w14:textId="77777777" w:rsidR="008A350D" w:rsidRPr="008177E9" w:rsidRDefault="008A350D" w:rsidP="008A350D">
            <w:pPr>
              <w:jc w:val="both"/>
              <w:rPr>
                <w:rFonts w:ascii="Open Sans" w:hAnsi="Open Sans" w:cs="Open Sans"/>
                <w:b/>
                <w:bCs/>
                <w:sz w:val="20"/>
                <w:szCs w:val="20"/>
                <w:lang w:val="es-AR"/>
              </w:rPr>
            </w:pPr>
          </w:p>
        </w:tc>
        <w:tc>
          <w:tcPr>
            <w:tcW w:w="1642" w:type="dxa"/>
          </w:tcPr>
          <w:p w14:paraId="3231AA73" w14:textId="77777777" w:rsidR="00C728BC" w:rsidRDefault="00421500">
            <w:pPr>
              <w:jc w:val="both"/>
              <w:rPr>
                <w:rFonts w:ascii="Open Sans" w:hAnsi="Open Sans" w:cs="Open Sans"/>
                <w:sz w:val="20"/>
                <w:szCs w:val="20"/>
                <w:lang w:val="en-US"/>
              </w:rPr>
            </w:pPr>
            <w:proofErr w:type="spellStart"/>
            <w:r w:rsidRPr="00EB6705">
              <w:rPr>
                <w:rFonts w:ascii="Open Sans" w:hAnsi="Open Sans" w:cs="Open Sans"/>
                <w:sz w:val="20"/>
                <w:szCs w:val="20"/>
                <w:lang w:val="en-US"/>
              </w:rPr>
              <w:t>Referencias</w:t>
            </w:r>
            <w:proofErr w:type="spellEnd"/>
          </w:p>
        </w:tc>
        <w:tc>
          <w:tcPr>
            <w:tcW w:w="8545" w:type="dxa"/>
          </w:tcPr>
          <w:p w14:paraId="3664DD03" w14:textId="77777777" w:rsidR="00C728BC" w:rsidRDefault="00421500">
            <w:pPr>
              <w:jc w:val="both"/>
              <w:rPr>
                <w:rFonts w:ascii="Open Sans" w:hAnsi="Open Sans" w:cs="Open Sans"/>
                <w:b/>
                <w:bCs/>
                <w:sz w:val="20"/>
                <w:szCs w:val="20"/>
                <w:lang w:val="nl-NL"/>
              </w:rPr>
            </w:pPr>
            <w:r w:rsidRPr="00EB6705">
              <w:rPr>
                <w:rFonts w:ascii="Open Sans" w:hAnsi="Open Sans" w:cs="Open Sans"/>
                <w:b/>
                <w:bCs/>
                <w:sz w:val="20"/>
                <w:szCs w:val="20"/>
                <w:lang w:val="nl-NL"/>
              </w:rPr>
              <w:t>Respuesta</w:t>
            </w:r>
          </w:p>
        </w:tc>
      </w:tr>
      <w:tr w:rsidR="001A2764" w:rsidRPr="002871F1" w14:paraId="36BDF626" w14:textId="77777777" w:rsidTr="00E3359C">
        <w:tc>
          <w:tcPr>
            <w:tcW w:w="4388" w:type="dxa"/>
          </w:tcPr>
          <w:p w14:paraId="567F90C2" w14:textId="74631140" w:rsidR="00C728BC" w:rsidRPr="005A6C61"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las subvenciones y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deben tenerse en cuenta a la hora de fijar la moneda funcional? </w:t>
            </w:r>
            <w:r w:rsidRPr="005A6C61">
              <w:rPr>
                <w:rFonts w:ascii="Open Sans" w:hAnsi="Open Sans" w:cs="Open Sans"/>
                <w:sz w:val="20"/>
                <w:szCs w:val="20"/>
                <w:lang w:val="es-AR"/>
              </w:rPr>
              <w:t>En caso negativo, ¿por qué no?</w:t>
            </w:r>
          </w:p>
        </w:tc>
        <w:tc>
          <w:tcPr>
            <w:tcW w:w="1642" w:type="dxa"/>
          </w:tcPr>
          <w:p w14:paraId="76E1460E" w14:textId="77777777" w:rsidR="00C728BC" w:rsidRDefault="00421500">
            <w:pPr>
              <w:jc w:val="both"/>
              <w:rPr>
                <w:rFonts w:ascii="Open Sans" w:hAnsi="Open Sans" w:cs="Open Sans"/>
                <w:sz w:val="20"/>
                <w:szCs w:val="20"/>
                <w:lang w:val="en-US"/>
              </w:rPr>
            </w:pPr>
            <w:r>
              <w:rPr>
                <w:rFonts w:ascii="Open Sans" w:hAnsi="Open Sans" w:cs="Open Sans"/>
                <w:sz w:val="20"/>
                <w:szCs w:val="20"/>
              </w:rPr>
              <w:t>G30.3 (c), G30.5 (b), G30.5 (d)</w:t>
            </w:r>
          </w:p>
        </w:tc>
        <w:tc>
          <w:tcPr>
            <w:tcW w:w="8545" w:type="dxa"/>
          </w:tcPr>
          <w:p w14:paraId="6D0D6A90" w14:textId="06FE9411" w:rsidR="00D14A19" w:rsidRPr="00D14A19" w:rsidRDefault="00D14A19" w:rsidP="001A2764">
            <w:pPr>
              <w:jc w:val="both"/>
              <w:rPr>
                <w:rFonts w:ascii="Open Sans" w:hAnsi="Open Sans" w:cs="Open Sans"/>
                <w:b/>
                <w:bCs/>
                <w:sz w:val="20"/>
                <w:szCs w:val="20"/>
                <w:lang w:val="nl-NL"/>
              </w:rPr>
            </w:pPr>
            <w:r w:rsidRPr="002871F1">
              <w:rPr>
                <w:rFonts w:ascii="Open Sans" w:hAnsi="Open Sans" w:cs="Open Sans"/>
                <w:b/>
                <w:bCs/>
                <w:color w:val="000000" w:themeColor="text1"/>
                <w:sz w:val="20"/>
                <w:szCs w:val="20"/>
                <w:lang w:val="en-US"/>
              </w:rPr>
              <w:t>10</w:t>
            </w:r>
            <w:r w:rsidR="0025181D" w:rsidRPr="002871F1">
              <w:rPr>
                <w:rFonts w:ascii="Open Sans" w:hAnsi="Open Sans" w:cs="Open Sans"/>
                <w:b/>
                <w:bCs/>
                <w:color w:val="000000" w:themeColor="text1"/>
                <w:sz w:val="20"/>
                <w:szCs w:val="20"/>
                <w:lang w:val="en-US"/>
              </w:rPr>
              <w:t xml:space="preserve">ª. </w:t>
            </w:r>
            <w:r w:rsidR="002871F1" w:rsidRPr="002871F1">
              <w:rPr>
                <w:rFonts w:ascii="Open Sans" w:hAnsi="Open Sans" w:cs="Open Sans"/>
                <w:color w:val="000000" w:themeColor="text1"/>
                <w:sz w:val="20"/>
                <w:szCs w:val="20"/>
                <w:lang w:val="en-US"/>
              </w:rPr>
              <w:t>Consider as functional currency country where expense is being e</w:t>
            </w:r>
            <w:r w:rsidR="002871F1">
              <w:rPr>
                <w:rFonts w:ascii="Open Sans" w:hAnsi="Open Sans" w:cs="Open Sans"/>
                <w:color w:val="000000" w:themeColor="text1"/>
                <w:sz w:val="20"/>
                <w:szCs w:val="20"/>
                <w:lang w:val="en-US"/>
              </w:rPr>
              <w:t xml:space="preserve">xecuted as a primary factor only. </w:t>
            </w:r>
            <w:r w:rsidR="002C76BC" w:rsidRPr="002871F1">
              <w:rPr>
                <w:rFonts w:ascii="Open Sans" w:hAnsi="Open Sans" w:cs="Open Sans"/>
                <w:color w:val="000000" w:themeColor="text1"/>
                <w:sz w:val="20"/>
                <w:szCs w:val="20"/>
                <w:lang w:val="en-US"/>
              </w:rPr>
              <w:t xml:space="preserve"> </w:t>
            </w:r>
          </w:p>
        </w:tc>
      </w:tr>
      <w:tr w:rsidR="001A2764" w:rsidRPr="00B00979" w14:paraId="3A6803D0" w14:textId="77777777" w:rsidTr="00E3359C">
        <w:tc>
          <w:tcPr>
            <w:tcW w:w="4388" w:type="dxa"/>
          </w:tcPr>
          <w:p w14:paraId="3B497049" w14:textId="77777777" w:rsidR="00C728BC" w:rsidRDefault="00421500">
            <w:pPr>
              <w:numPr>
                <w:ilvl w:val="0"/>
                <w:numId w:val="8"/>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el principio de que las ganancias y pérdidas por cambio de divisas se muestren como parte de los fondos sin restricciones a menos que estén relacionadas con una transacción que deba mostrarse como restringida?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por</w:t>
            </w:r>
            <w:proofErr w:type="spellEnd"/>
            <w:r>
              <w:rPr>
                <w:rFonts w:ascii="Open Sans" w:hAnsi="Open Sans" w:cs="Open Sans"/>
                <w:sz w:val="20"/>
                <w:szCs w:val="20"/>
              </w:rPr>
              <w:t xml:space="preserve"> qué no?</w:t>
            </w:r>
          </w:p>
        </w:tc>
        <w:tc>
          <w:tcPr>
            <w:tcW w:w="1642" w:type="dxa"/>
          </w:tcPr>
          <w:p w14:paraId="0B657B43" w14:textId="77777777" w:rsidR="00C728BC" w:rsidRDefault="00421500">
            <w:pPr>
              <w:jc w:val="both"/>
              <w:rPr>
                <w:rFonts w:ascii="Open Sans" w:hAnsi="Open Sans" w:cs="Open Sans"/>
                <w:sz w:val="20"/>
                <w:szCs w:val="20"/>
                <w:lang w:val="en-US"/>
              </w:rPr>
            </w:pPr>
            <w:r>
              <w:rPr>
                <w:rFonts w:ascii="Open Sans" w:hAnsi="Open Sans" w:cs="Open Sans"/>
                <w:sz w:val="20"/>
                <w:szCs w:val="20"/>
              </w:rPr>
              <w:t>G30.12, G30.20 (c)</w:t>
            </w:r>
          </w:p>
        </w:tc>
        <w:tc>
          <w:tcPr>
            <w:tcW w:w="8545" w:type="dxa"/>
          </w:tcPr>
          <w:p w14:paraId="5CEAE535" w14:textId="466099E2" w:rsidR="008F6444" w:rsidRPr="007C4112" w:rsidRDefault="00D14A19" w:rsidP="00292084">
            <w:pPr>
              <w:jc w:val="both"/>
              <w:rPr>
                <w:rFonts w:ascii="Open Sans" w:hAnsi="Open Sans" w:cs="Open Sans"/>
                <w:sz w:val="20"/>
                <w:szCs w:val="20"/>
                <w:lang w:val="nl-NL"/>
              </w:rPr>
            </w:pPr>
            <w:r>
              <w:rPr>
                <w:rFonts w:ascii="Open Sans" w:hAnsi="Open Sans" w:cs="Open Sans"/>
                <w:b/>
                <w:bCs/>
                <w:sz w:val="20"/>
                <w:szCs w:val="20"/>
                <w:lang w:val="nl-NL"/>
              </w:rPr>
              <w:t>10b</w:t>
            </w:r>
            <w:r w:rsidR="007E338F">
              <w:rPr>
                <w:rFonts w:ascii="Open Sans" w:hAnsi="Open Sans" w:cs="Open Sans"/>
                <w:b/>
                <w:bCs/>
                <w:sz w:val="20"/>
                <w:szCs w:val="20"/>
                <w:lang w:val="nl-NL"/>
              </w:rPr>
              <w:t xml:space="preserve">. </w:t>
            </w:r>
            <w:r w:rsidR="00292084">
              <w:rPr>
                <w:rFonts w:ascii="Open Sans" w:hAnsi="Open Sans" w:cs="Open Sans"/>
                <w:sz w:val="20"/>
                <w:szCs w:val="20"/>
                <w:lang w:val="nl-NL"/>
              </w:rPr>
              <w:t xml:space="preserve">Consider that </w:t>
            </w:r>
            <w:r w:rsidR="00B00979">
              <w:rPr>
                <w:rFonts w:ascii="Open Sans" w:hAnsi="Open Sans" w:cs="Open Sans"/>
                <w:sz w:val="20"/>
                <w:szCs w:val="20"/>
                <w:lang w:val="nl-NL"/>
              </w:rPr>
              <w:t>grant provider give you a fixed exchange rate for each transfer, and require that NPO recognice transactions at that exchange rate.</w:t>
            </w:r>
          </w:p>
        </w:tc>
      </w:tr>
      <w:tr w:rsidR="001A2764" w:rsidRPr="00EB6705" w14:paraId="2F1EAA3D" w14:textId="77777777" w:rsidTr="00E3359C">
        <w:tc>
          <w:tcPr>
            <w:tcW w:w="4388" w:type="dxa"/>
          </w:tcPr>
          <w:p w14:paraId="4F366B8B"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propuesta de exigir que se revelen las ganancias y pérdidas de cambio que contribuyen a un superávit o déficit en los acuerdos de subvención presentados como fondos </w:t>
            </w:r>
            <w:r w:rsidRPr="008177E9">
              <w:rPr>
                <w:rFonts w:ascii="Open Sans" w:hAnsi="Open Sans" w:cs="Open Sans"/>
                <w:sz w:val="20"/>
                <w:szCs w:val="20"/>
                <w:lang w:val="es-AR"/>
              </w:rPr>
              <w:lastRenderedPageBreak/>
              <w:t>con restricciones? En caso negativo, ¿por qué no? ¿Qué propondría en su lugar?</w:t>
            </w:r>
          </w:p>
        </w:tc>
        <w:tc>
          <w:tcPr>
            <w:tcW w:w="1642" w:type="dxa"/>
          </w:tcPr>
          <w:p w14:paraId="75C881CB"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G30.30</w:t>
            </w:r>
          </w:p>
        </w:tc>
        <w:tc>
          <w:tcPr>
            <w:tcW w:w="8545" w:type="dxa"/>
          </w:tcPr>
          <w:p w14:paraId="7AA5363D" w14:textId="1A5FB31B"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10c</w:t>
            </w:r>
            <w:r w:rsidR="001F43D2">
              <w:rPr>
                <w:rFonts w:ascii="Open Sans" w:hAnsi="Open Sans" w:cs="Open Sans"/>
                <w:b/>
                <w:bCs/>
                <w:sz w:val="20"/>
                <w:szCs w:val="20"/>
                <w:lang w:val="nl-NL"/>
              </w:rPr>
              <w:t xml:space="preserve">. </w:t>
            </w:r>
            <w:r w:rsidR="000528E0" w:rsidRPr="001A3CF1">
              <w:rPr>
                <w:rFonts w:ascii="Open Sans" w:hAnsi="Open Sans" w:cs="Open Sans"/>
                <w:sz w:val="20"/>
                <w:szCs w:val="20"/>
                <w:lang w:val="nl-NL"/>
              </w:rPr>
              <w:t>W</w:t>
            </w:r>
            <w:r w:rsidR="000528E0">
              <w:rPr>
                <w:rFonts w:ascii="Open Sans" w:hAnsi="Open Sans" w:cs="Open Sans"/>
                <w:sz w:val="20"/>
                <w:szCs w:val="20"/>
                <w:lang w:val="nl-NL"/>
              </w:rPr>
              <w:t xml:space="preserve">e </w:t>
            </w:r>
            <w:r w:rsidR="001F43D2" w:rsidRPr="001F43D2">
              <w:rPr>
                <w:rFonts w:ascii="Open Sans" w:hAnsi="Open Sans" w:cs="Open Sans"/>
                <w:sz w:val="20"/>
                <w:szCs w:val="20"/>
                <w:lang w:val="nl-NL"/>
              </w:rPr>
              <w:t>agree</w:t>
            </w:r>
          </w:p>
        </w:tc>
      </w:tr>
      <w:tr w:rsidR="001A2764" w:rsidRPr="00EB6705" w14:paraId="10910159" w14:textId="2F57F2D3" w:rsidTr="00E3359C">
        <w:tc>
          <w:tcPr>
            <w:tcW w:w="4388" w:type="dxa"/>
          </w:tcPr>
          <w:p w14:paraId="282841D5"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¿Tiene algún otro comentario sobre la Sección 30, incluyendo si existen cuestiones de reconocimiento y medición específicas de las OSFL asociadas a la conversión de moneda extranjera? En caso afirmativo, explique sus comentarios y las cuestiones de reconocimiento y medición específicas de las OSFL.</w:t>
            </w:r>
          </w:p>
        </w:tc>
        <w:tc>
          <w:tcPr>
            <w:tcW w:w="1642" w:type="dxa"/>
          </w:tcPr>
          <w:p w14:paraId="2B72503D" w14:textId="77777777" w:rsidR="00C728BC" w:rsidRDefault="00421500">
            <w:pPr>
              <w:jc w:val="both"/>
              <w:rPr>
                <w:rFonts w:ascii="Open Sans" w:hAnsi="Open Sans" w:cs="Open Sans"/>
                <w:b/>
                <w:bCs/>
                <w:sz w:val="20"/>
                <w:szCs w:val="20"/>
                <w:lang w:val="nl-NL"/>
              </w:rPr>
            </w:pPr>
            <w:proofErr w:type="spellStart"/>
            <w:r>
              <w:rPr>
                <w:rFonts w:ascii="Open Sans" w:hAnsi="Open Sans" w:cs="Open Sans"/>
                <w:sz w:val="20"/>
                <w:szCs w:val="20"/>
              </w:rPr>
              <w:t>Sección</w:t>
            </w:r>
            <w:proofErr w:type="spellEnd"/>
            <w:r>
              <w:rPr>
                <w:rFonts w:ascii="Open Sans" w:hAnsi="Open Sans" w:cs="Open Sans"/>
                <w:sz w:val="20"/>
                <w:szCs w:val="20"/>
              </w:rPr>
              <w:t xml:space="preserve"> 30</w:t>
            </w:r>
          </w:p>
        </w:tc>
        <w:tc>
          <w:tcPr>
            <w:tcW w:w="8545" w:type="dxa"/>
          </w:tcPr>
          <w:p w14:paraId="5C0B500F" w14:textId="20054AFC"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10d</w:t>
            </w:r>
            <w:r w:rsidR="00134426">
              <w:rPr>
                <w:rFonts w:ascii="Open Sans" w:hAnsi="Open Sans" w:cs="Open Sans"/>
                <w:b/>
                <w:bCs/>
                <w:sz w:val="20"/>
                <w:szCs w:val="20"/>
                <w:lang w:val="nl-NL"/>
              </w:rPr>
              <w:t xml:space="preserve">. </w:t>
            </w:r>
            <w:r w:rsidR="00134426" w:rsidRPr="00134426">
              <w:rPr>
                <w:rFonts w:ascii="Open Sans" w:hAnsi="Open Sans" w:cs="Open Sans"/>
                <w:sz w:val="20"/>
                <w:szCs w:val="20"/>
                <w:lang w:val="nl-NL"/>
              </w:rPr>
              <w:t>No comments.</w:t>
            </w:r>
          </w:p>
        </w:tc>
      </w:tr>
    </w:tbl>
    <w:p w14:paraId="28006D2B" w14:textId="57B6C013" w:rsidR="001C3A48" w:rsidRPr="00EB6705" w:rsidRDefault="001C3A48">
      <w:pPr>
        <w:rPr>
          <w:rFonts w:ascii="Open Sans" w:hAnsi="Open Sans" w:cs="Open Sans"/>
          <w:sz w:val="20"/>
          <w:szCs w:val="20"/>
        </w:rPr>
      </w:pPr>
    </w:p>
    <w:tbl>
      <w:tblPr>
        <w:tblStyle w:val="TableGrid"/>
        <w:tblW w:w="14575" w:type="dxa"/>
        <w:tblLook w:val="04A0" w:firstRow="1" w:lastRow="0" w:firstColumn="1" w:lastColumn="0" w:noHBand="0" w:noVBand="1"/>
      </w:tblPr>
      <w:tblGrid>
        <w:gridCol w:w="4388"/>
        <w:gridCol w:w="1642"/>
        <w:gridCol w:w="8545"/>
      </w:tblGrid>
      <w:tr w:rsidR="00A329CB" w:rsidRPr="002E1768" w14:paraId="7591A70A" w14:textId="77777777" w:rsidTr="00E3359C">
        <w:tc>
          <w:tcPr>
            <w:tcW w:w="14575" w:type="dxa"/>
            <w:gridSpan w:val="3"/>
          </w:tcPr>
          <w:p w14:paraId="45E155BF"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Pregunta 11: Hiperinflación</w:t>
            </w:r>
          </w:p>
          <w:p w14:paraId="70A351FB" w14:textId="77777777" w:rsidR="00A329CB" w:rsidRPr="008177E9" w:rsidRDefault="00A329CB">
            <w:pPr>
              <w:jc w:val="both"/>
              <w:rPr>
                <w:rFonts w:ascii="Open Sans" w:hAnsi="Open Sans" w:cs="Open Sans"/>
                <w:b/>
                <w:bCs/>
                <w:sz w:val="20"/>
                <w:szCs w:val="20"/>
                <w:lang w:val="es-AR"/>
              </w:rPr>
            </w:pPr>
          </w:p>
          <w:p w14:paraId="62EBBD15" w14:textId="52DED86E" w:rsidR="00A329CB" w:rsidRPr="008177E9" w:rsidRDefault="00A329C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31 de INPAG </w:t>
            </w:r>
            <w:r w:rsidRPr="008177E9">
              <w:rPr>
                <w:rFonts w:ascii="Open Sans" w:hAnsi="Open Sans" w:cs="Open Sans"/>
                <w:color w:val="000000" w:themeColor="text1"/>
                <w:sz w:val="20"/>
                <w:szCs w:val="20"/>
                <w:lang w:val="es-AR"/>
              </w:rPr>
              <w:t>describe los requisitos cuando una OSFL opera en una economía hiperinflacionaria. Se han introducido cambios editoriales menores, incluidos los relativos a la estructura y los nombres de los estados financieros.</w:t>
            </w:r>
          </w:p>
        </w:tc>
      </w:tr>
      <w:tr w:rsidR="00D8539B" w:rsidRPr="00EB6705" w14:paraId="3BAD5B84" w14:textId="77777777" w:rsidTr="00E3359C">
        <w:tc>
          <w:tcPr>
            <w:tcW w:w="4388" w:type="dxa"/>
          </w:tcPr>
          <w:p w14:paraId="273F15A5" w14:textId="77777777" w:rsidR="00D8539B" w:rsidRPr="008177E9" w:rsidRDefault="00D8539B" w:rsidP="00D8539B">
            <w:pPr>
              <w:jc w:val="both"/>
              <w:rPr>
                <w:rFonts w:ascii="Open Sans" w:hAnsi="Open Sans" w:cs="Open Sans"/>
                <w:b/>
                <w:bCs/>
                <w:sz w:val="20"/>
                <w:szCs w:val="20"/>
                <w:lang w:val="es-AR"/>
              </w:rPr>
            </w:pPr>
          </w:p>
        </w:tc>
        <w:tc>
          <w:tcPr>
            <w:tcW w:w="1642" w:type="dxa"/>
          </w:tcPr>
          <w:p w14:paraId="08C1B609"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A711DDC" w14:textId="77777777" w:rsidR="00C728BC" w:rsidRDefault="00421500">
            <w:pPr>
              <w:jc w:val="both"/>
              <w:rPr>
                <w:rFonts w:ascii="Open Sans" w:hAnsi="Open Sans" w:cs="Open Sans"/>
                <w:b/>
                <w:bCs/>
                <w:sz w:val="20"/>
                <w:szCs w:val="20"/>
                <w:lang w:val="en-US"/>
              </w:rPr>
            </w:pPr>
            <w:r w:rsidRPr="00EB6705">
              <w:rPr>
                <w:rFonts w:ascii="Open Sans" w:hAnsi="Open Sans" w:cs="Open Sans"/>
                <w:b/>
                <w:bCs/>
                <w:sz w:val="20"/>
                <w:szCs w:val="20"/>
                <w:lang w:val="en-US"/>
              </w:rPr>
              <w:t>Respuestas</w:t>
            </w:r>
          </w:p>
        </w:tc>
      </w:tr>
      <w:tr w:rsidR="009A5B0D" w:rsidRPr="00CC1028" w14:paraId="587B30F3" w14:textId="71DD862E" w:rsidTr="00E3359C">
        <w:tc>
          <w:tcPr>
            <w:tcW w:w="4388" w:type="dxa"/>
          </w:tcPr>
          <w:p w14:paraId="3093494E" w14:textId="77777777" w:rsidR="00C728BC" w:rsidRPr="008177E9" w:rsidRDefault="00421500">
            <w:pPr>
              <w:numPr>
                <w:ilvl w:val="0"/>
                <w:numId w:val="12"/>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31, aparte de los cambios terminológicos que ya se han realizado? En caso negativo, describa los cambios de alineación adicionales necesarios.</w:t>
            </w:r>
          </w:p>
        </w:tc>
        <w:tc>
          <w:tcPr>
            <w:tcW w:w="1642" w:type="dxa"/>
          </w:tcPr>
          <w:p w14:paraId="1D6FFAA6"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31</w:t>
            </w:r>
          </w:p>
        </w:tc>
        <w:tc>
          <w:tcPr>
            <w:tcW w:w="8545" w:type="dxa"/>
          </w:tcPr>
          <w:p w14:paraId="5A7174F1" w14:textId="674530F7" w:rsidR="009A5B0D" w:rsidRPr="008177E9" w:rsidRDefault="001A3CF1" w:rsidP="009A5B0D">
            <w:pPr>
              <w:jc w:val="both"/>
              <w:rPr>
                <w:rFonts w:ascii="Open Sans" w:hAnsi="Open Sans" w:cs="Open Sans"/>
                <w:b/>
                <w:bCs/>
                <w:sz w:val="20"/>
                <w:szCs w:val="20"/>
                <w:lang w:val="es-AR"/>
              </w:rPr>
            </w:pPr>
            <w:proofErr w:type="spellStart"/>
            <w:r>
              <w:rPr>
                <w:rFonts w:ascii="Open Sans" w:hAnsi="Open Sans" w:cs="Open Sans"/>
                <w:sz w:val="20"/>
                <w:szCs w:val="20"/>
                <w:lang w:val="es-AR"/>
              </w:rPr>
              <w:t>We</w:t>
            </w:r>
            <w:proofErr w:type="spellEnd"/>
            <w:r w:rsidR="002A7D20" w:rsidRPr="002A7D20">
              <w:rPr>
                <w:rFonts w:ascii="Open Sans" w:hAnsi="Open Sans" w:cs="Open Sans"/>
                <w:sz w:val="20"/>
                <w:szCs w:val="20"/>
                <w:lang w:val="es-AR"/>
              </w:rPr>
              <w:t xml:space="preserve"> </w:t>
            </w:r>
            <w:proofErr w:type="spellStart"/>
            <w:r w:rsidR="002A7D20" w:rsidRPr="002A7D20">
              <w:rPr>
                <w:rFonts w:ascii="Open Sans" w:hAnsi="Open Sans" w:cs="Open Sans"/>
                <w:sz w:val="20"/>
                <w:szCs w:val="20"/>
                <w:lang w:val="es-AR"/>
              </w:rPr>
              <w:t>agree</w:t>
            </w:r>
            <w:proofErr w:type="spellEnd"/>
            <w:r w:rsidR="002A7D20" w:rsidRPr="002A7D20">
              <w:rPr>
                <w:rFonts w:ascii="Open Sans" w:hAnsi="Open Sans" w:cs="Open Sans"/>
                <w:sz w:val="20"/>
                <w:szCs w:val="20"/>
                <w:lang w:val="es-AR"/>
              </w:rPr>
              <w:t>.</w:t>
            </w:r>
          </w:p>
        </w:tc>
      </w:tr>
    </w:tbl>
    <w:p w14:paraId="6D13A06C" w14:textId="18F37165" w:rsidR="001C3A48" w:rsidRPr="008177E9" w:rsidRDefault="001C3A48">
      <w:pPr>
        <w:rPr>
          <w:rFonts w:ascii="Open Sans" w:hAnsi="Open Sans" w:cs="Open Sans"/>
          <w:sz w:val="20"/>
          <w:szCs w:val="20"/>
          <w:lang w:val="es-AR"/>
        </w:rPr>
      </w:pPr>
    </w:p>
    <w:tbl>
      <w:tblPr>
        <w:tblStyle w:val="TableGrid"/>
        <w:tblW w:w="14575" w:type="dxa"/>
        <w:tblLook w:val="04A0" w:firstRow="1" w:lastRow="0" w:firstColumn="1" w:lastColumn="0" w:noHBand="0" w:noVBand="1"/>
      </w:tblPr>
      <w:tblGrid>
        <w:gridCol w:w="4388"/>
        <w:gridCol w:w="1642"/>
        <w:gridCol w:w="8545"/>
      </w:tblGrid>
      <w:tr w:rsidR="00A329CB" w:rsidRPr="002E1768" w14:paraId="2533EAC8" w14:textId="77777777" w:rsidTr="00E3359C">
        <w:tc>
          <w:tcPr>
            <w:tcW w:w="14575" w:type="dxa"/>
            <w:gridSpan w:val="3"/>
          </w:tcPr>
          <w:p w14:paraId="3D120B12"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12: Hechos posteriores al final del periodo de referencia </w:t>
            </w:r>
          </w:p>
          <w:p w14:paraId="783F8F92" w14:textId="77777777" w:rsidR="00A329CB" w:rsidRPr="008177E9" w:rsidRDefault="00A329CB" w:rsidP="00515388">
            <w:pPr>
              <w:jc w:val="both"/>
              <w:rPr>
                <w:rFonts w:ascii="Open Sans" w:hAnsi="Open Sans" w:cs="Open Sans"/>
                <w:b/>
                <w:bCs/>
                <w:sz w:val="20"/>
                <w:szCs w:val="20"/>
                <w:lang w:val="es-AR"/>
              </w:rPr>
            </w:pPr>
          </w:p>
          <w:p w14:paraId="5A3A5A2A" w14:textId="79F90796" w:rsidR="00A329CB" w:rsidRPr="008177E9" w:rsidRDefault="00A329CB">
            <w:pPr>
              <w:pStyle w:val="TableParagraph"/>
              <w:ind w:left="0" w:right="204"/>
              <w:rPr>
                <w:rFonts w:ascii="Open Sans" w:hAnsi="Open Sans" w:cs="Open Sans"/>
                <w:b/>
                <w:bCs/>
                <w:sz w:val="20"/>
                <w:szCs w:val="20"/>
                <w:lang w:val="es-AR"/>
              </w:rPr>
            </w:pPr>
            <w:r w:rsidRPr="008177E9">
              <w:rPr>
                <w:rFonts w:ascii="Open Sans" w:eastAsiaTheme="minorHAnsi" w:hAnsi="Open Sans" w:cs="Open Sans"/>
                <w:b/>
                <w:bCs/>
                <w:color w:val="000000" w:themeColor="text1"/>
                <w:sz w:val="20"/>
                <w:szCs w:val="20"/>
                <w:lang w:val="es-AR"/>
              </w:rPr>
              <w:t xml:space="preserve">La sección 32 de la INPAG </w:t>
            </w:r>
            <w:r w:rsidRPr="008177E9">
              <w:rPr>
                <w:rFonts w:ascii="Open Sans" w:eastAsiaTheme="minorHAnsi" w:hAnsi="Open Sans" w:cs="Open Sans"/>
                <w:color w:val="000000" w:themeColor="text1"/>
                <w:sz w:val="20"/>
                <w:szCs w:val="20"/>
                <w:lang w:val="es-AR"/>
              </w:rPr>
              <w:t xml:space="preserve">establece los principios para reconocer, medir y revelar los sucesos que ocurren después del final del periodo sobre el que se informa. Se han introducido pequeñas modificaciones para incluir a los proveedores de </w:t>
            </w:r>
            <w:proofErr w:type="spellStart"/>
            <w:r w:rsidRPr="008177E9">
              <w:rPr>
                <w:rFonts w:ascii="Open Sans" w:eastAsiaTheme="minorHAnsi" w:hAnsi="Open Sans" w:cs="Open Sans"/>
                <w:color w:val="000000" w:themeColor="text1"/>
                <w:sz w:val="20"/>
                <w:szCs w:val="20"/>
                <w:lang w:val="es-AR"/>
              </w:rPr>
              <w:t>subvencion</w:t>
            </w:r>
            <w:proofErr w:type="spellEnd"/>
            <w:r w:rsidRPr="008177E9">
              <w:rPr>
                <w:rFonts w:ascii="Open Sans" w:eastAsiaTheme="minorHAnsi" w:hAnsi="Open Sans" w:cs="Open Sans"/>
                <w:color w:val="000000" w:themeColor="text1"/>
                <w:sz w:val="20"/>
                <w:szCs w:val="20"/>
                <w:lang w:val="es-AR"/>
              </w:rPr>
              <w:t xml:space="preserve"> como fuente de quiebra, para eliminar algunas referencias, entre ellas a la </w:t>
            </w:r>
            <w:proofErr w:type="spellStart"/>
            <w:r w:rsidRPr="008177E9">
              <w:rPr>
                <w:rFonts w:ascii="Open Sans" w:eastAsiaTheme="minorHAnsi" w:hAnsi="Open Sans" w:cs="Open Sans"/>
                <w:color w:val="000000" w:themeColor="text1"/>
                <w:sz w:val="20"/>
                <w:szCs w:val="20"/>
                <w:lang w:val="es-AR"/>
              </w:rPr>
              <w:t>participacion</w:t>
            </w:r>
            <w:proofErr w:type="spellEnd"/>
            <w:r w:rsidRPr="008177E9">
              <w:rPr>
                <w:rFonts w:ascii="Open Sans" w:eastAsiaTheme="minorHAnsi" w:hAnsi="Open Sans" w:cs="Open Sans"/>
                <w:color w:val="000000" w:themeColor="text1"/>
                <w:sz w:val="20"/>
                <w:szCs w:val="20"/>
                <w:lang w:val="es-AR"/>
              </w:rPr>
              <w:t xml:space="preserve"> en beneficios y a los dividendos. También se ha ampliado la facultad de enmendar los estados financieros después de su publicación, dada la naturaleza de las OSFL.</w:t>
            </w:r>
          </w:p>
        </w:tc>
      </w:tr>
      <w:tr w:rsidR="002C5B7D" w:rsidRPr="00EB6705" w14:paraId="24204B0A" w14:textId="77777777" w:rsidTr="00E3359C">
        <w:tc>
          <w:tcPr>
            <w:tcW w:w="4388" w:type="dxa"/>
          </w:tcPr>
          <w:p w14:paraId="7B803BFE" w14:textId="77777777" w:rsidR="002C5B7D" w:rsidRPr="008177E9" w:rsidRDefault="002C5B7D" w:rsidP="002C5B7D">
            <w:pPr>
              <w:jc w:val="both"/>
              <w:rPr>
                <w:rFonts w:ascii="Open Sans" w:hAnsi="Open Sans" w:cs="Open Sans"/>
                <w:b/>
                <w:bCs/>
                <w:sz w:val="20"/>
                <w:szCs w:val="20"/>
                <w:lang w:val="es-AR"/>
              </w:rPr>
            </w:pPr>
          </w:p>
        </w:tc>
        <w:tc>
          <w:tcPr>
            <w:tcW w:w="1642" w:type="dxa"/>
          </w:tcPr>
          <w:p w14:paraId="0BA1D800" w14:textId="77777777" w:rsidR="00C728BC" w:rsidRDefault="00421500">
            <w:pPr>
              <w:rPr>
                <w:rFonts w:ascii="Open Sans" w:hAnsi="Open Sans" w:cs="Open Sans"/>
                <w:b/>
                <w:bCs/>
                <w:sz w:val="20"/>
                <w:szCs w:val="20"/>
                <w:lang w:val="en-US"/>
              </w:rPr>
            </w:pPr>
            <w:proofErr w:type="spellStart"/>
            <w:r w:rsidRPr="00907EE8">
              <w:rPr>
                <w:rFonts w:ascii="Open Sans" w:hAnsi="Open Sans" w:cs="Open Sans"/>
                <w:b/>
                <w:bCs/>
                <w:sz w:val="20"/>
                <w:szCs w:val="20"/>
                <w:lang w:val="en-US"/>
              </w:rPr>
              <w:t>Referencias</w:t>
            </w:r>
            <w:proofErr w:type="spellEnd"/>
          </w:p>
        </w:tc>
        <w:tc>
          <w:tcPr>
            <w:tcW w:w="8545" w:type="dxa"/>
          </w:tcPr>
          <w:p w14:paraId="5AE82A33"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Respuestas</w:t>
            </w:r>
          </w:p>
        </w:tc>
      </w:tr>
      <w:tr w:rsidR="00B83B74" w:rsidRPr="00CC1028" w14:paraId="4A124EF3" w14:textId="77777777" w:rsidTr="00E3359C">
        <w:tc>
          <w:tcPr>
            <w:tcW w:w="4388" w:type="dxa"/>
          </w:tcPr>
          <w:p w14:paraId="17A7DB32" w14:textId="77777777" w:rsidR="00C728BC" w:rsidRPr="008177E9" w:rsidRDefault="00421500">
            <w:pPr>
              <w:numPr>
                <w:ilvl w:val="0"/>
                <w:numId w:val="10"/>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significativos en la Sección 32, aparte de los que ya se han realizado a efectos de alineación? En caso negativo, describa los cambios de alineación adicionales necesarios.</w:t>
            </w:r>
          </w:p>
        </w:tc>
        <w:tc>
          <w:tcPr>
            <w:tcW w:w="1642" w:type="dxa"/>
          </w:tcPr>
          <w:p w14:paraId="1D90B986"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32</w:t>
            </w:r>
          </w:p>
        </w:tc>
        <w:tc>
          <w:tcPr>
            <w:tcW w:w="8545" w:type="dxa"/>
          </w:tcPr>
          <w:p w14:paraId="284A6BB2" w14:textId="4134F05C" w:rsidR="00B83B74" w:rsidRPr="008177E9" w:rsidRDefault="00304283" w:rsidP="00B83B74">
            <w:pPr>
              <w:rPr>
                <w:rFonts w:ascii="Open Sans" w:hAnsi="Open Sans" w:cs="Open Sans"/>
                <w:b/>
                <w:bCs/>
                <w:sz w:val="20"/>
                <w:szCs w:val="20"/>
                <w:lang w:val="es-AR"/>
              </w:rPr>
            </w:pPr>
            <w:proofErr w:type="spellStart"/>
            <w:r>
              <w:rPr>
                <w:rFonts w:ascii="Open Sans" w:hAnsi="Open Sans" w:cs="Open Sans"/>
                <w:sz w:val="20"/>
                <w:szCs w:val="20"/>
                <w:lang w:val="es-AR"/>
              </w:rPr>
              <w:t>We</w:t>
            </w:r>
            <w:proofErr w:type="spellEnd"/>
            <w:r w:rsidR="00F139BB" w:rsidRPr="00F139BB">
              <w:rPr>
                <w:rFonts w:ascii="Open Sans" w:hAnsi="Open Sans" w:cs="Open Sans"/>
                <w:sz w:val="20"/>
                <w:szCs w:val="20"/>
                <w:lang w:val="es-AR"/>
              </w:rPr>
              <w:t xml:space="preserve"> </w:t>
            </w:r>
            <w:proofErr w:type="spellStart"/>
            <w:r w:rsidR="00F139BB" w:rsidRPr="00F139BB">
              <w:rPr>
                <w:rFonts w:ascii="Open Sans" w:hAnsi="Open Sans" w:cs="Open Sans"/>
                <w:sz w:val="20"/>
                <w:szCs w:val="20"/>
                <w:lang w:val="es-AR"/>
              </w:rPr>
              <w:t>agree</w:t>
            </w:r>
            <w:proofErr w:type="spellEnd"/>
            <w:r w:rsidR="00F139BB" w:rsidRPr="00F139BB">
              <w:rPr>
                <w:rFonts w:ascii="Open Sans" w:hAnsi="Open Sans" w:cs="Open Sans"/>
                <w:sz w:val="20"/>
                <w:szCs w:val="20"/>
                <w:lang w:val="es-AR"/>
              </w:rPr>
              <w:t>.</w:t>
            </w:r>
          </w:p>
        </w:tc>
      </w:tr>
    </w:tbl>
    <w:p w14:paraId="27BD1E7D" w14:textId="24191466" w:rsidR="009F74AC" w:rsidRPr="008177E9" w:rsidRDefault="009F74AC" w:rsidP="009F74AC">
      <w:pPr>
        <w:rPr>
          <w:rFonts w:ascii="Open Sans" w:hAnsi="Open Sans" w:cs="Open Sans"/>
          <w:b/>
          <w:bCs/>
          <w:sz w:val="20"/>
          <w:szCs w:val="20"/>
          <w:lang w:val="es-AR"/>
        </w:rPr>
      </w:pPr>
    </w:p>
    <w:tbl>
      <w:tblPr>
        <w:tblStyle w:val="TableGrid"/>
        <w:tblW w:w="14575" w:type="dxa"/>
        <w:tblLook w:val="04A0" w:firstRow="1" w:lastRow="0" w:firstColumn="1" w:lastColumn="0" w:noHBand="0" w:noVBand="1"/>
      </w:tblPr>
      <w:tblGrid>
        <w:gridCol w:w="3205"/>
        <w:gridCol w:w="11370"/>
      </w:tblGrid>
      <w:tr w:rsidR="00A55295" w14:paraId="2A886880" w14:textId="77777777" w:rsidTr="00E3359C">
        <w:tc>
          <w:tcPr>
            <w:tcW w:w="14575" w:type="dxa"/>
            <w:gridSpan w:val="2"/>
          </w:tcPr>
          <w:p w14:paraId="542A1189" w14:textId="77777777" w:rsidR="00C728BC" w:rsidRDefault="00421500">
            <w:pPr>
              <w:rPr>
                <w:rFonts w:ascii="Open Sans" w:hAnsi="Open Sans" w:cs="Open Sans"/>
                <w:b/>
                <w:bCs/>
                <w:sz w:val="20"/>
                <w:szCs w:val="20"/>
                <w:lang w:val="en-US"/>
              </w:rPr>
            </w:pPr>
            <w:r>
              <w:rPr>
                <w:rFonts w:ascii="Open Sans" w:hAnsi="Open Sans" w:cs="Open Sans"/>
                <w:b/>
                <w:bCs/>
                <w:sz w:val="20"/>
                <w:szCs w:val="20"/>
                <w:lang w:val="en-US"/>
              </w:rPr>
              <w:t xml:space="preserve">Comentarios </w:t>
            </w:r>
            <w:proofErr w:type="spellStart"/>
            <w:r>
              <w:rPr>
                <w:rFonts w:ascii="Open Sans" w:hAnsi="Open Sans" w:cs="Open Sans"/>
                <w:b/>
                <w:bCs/>
                <w:sz w:val="20"/>
                <w:szCs w:val="20"/>
                <w:lang w:val="en-US"/>
              </w:rPr>
              <w:t>generales</w:t>
            </w:r>
            <w:proofErr w:type="spellEnd"/>
          </w:p>
        </w:tc>
      </w:tr>
      <w:tr w:rsidR="00A55295" w:rsidRPr="00800FF1" w14:paraId="5BF544EE" w14:textId="77777777" w:rsidTr="00E3359C">
        <w:tc>
          <w:tcPr>
            <w:tcW w:w="3205" w:type="dxa"/>
          </w:tcPr>
          <w:p w14:paraId="6CEF9606"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Por favor, comparta </w:t>
            </w:r>
            <w:r w:rsidR="00A55295" w:rsidRPr="008177E9">
              <w:rPr>
                <w:rFonts w:ascii="Open Sans" w:hAnsi="Open Sans" w:cs="Open Sans"/>
                <w:sz w:val="20"/>
                <w:szCs w:val="20"/>
                <w:lang w:val="es-AR"/>
              </w:rPr>
              <w:t>cualquier otro comentario que desee plantear sobre el Proyecto de Guía 2</w:t>
            </w:r>
            <w:r w:rsidRPr="008177E9">
              <w:rPr>
                <w:rFonts w:ascii="Open Sans" w:hAnsi="Open Sans" w:cs="Open Sans"/>
                <w:sz w:val="20"/>
                <w:szCs w:val="20"/>
                <w:lang w:val="es-AR"/>
              </w:rPr>
              <w:t>.</w:t>
            </w:r>
          </w:p>
          <w:p w14:paraId="3E5B5B8A"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Cuando proporcione comentarios adicionales, por favor, haga referencia a los números de los párrafos, siempre que sea posible, y proporcione una breve explicación para apoyar sus comentarios. </w:t>
            </w:r>
          </w:p>
        </w:tc>
        <w:tc>
          <w:tcPr>
            <w:tcW w:w="11370" w:type="dxa"/>
          </w:tcPr>
          <w:p w14:paraId="50B28C0F" w14:textId="77777777" w:rsidR="00A67F17" w:rsidRDefault="00800FF1" w:rsidP="009F74AC">
            <w:pPr>
              <w:rPr>
                <w:rFonts w:ascii="Open Sans" w:hAnsi="Open Sans" w:cs="Open Sans"/>
                <w:sz w:val="20"/>
                <w:szCs w:val="20"/>
                <w:lang w:val="en-US"/>
              </w:rPr>
            </w:pPr>
            <w:r w:rsidRPr="00800FF1">
              <w:rPr>
                <w:rFonts w:ascii="Open Sans" w:hAnsi="Open Sans" w:cs="Open Sans"/>
                <w:sz w:val="20"/>
                <w:szCs w:val="20"/>
                <w:lang w:val="en-US"/>
              </w:rPr>
              <w:t>Inventories: G.13.6. Inventory measurement basis should consider another refer</w:t>
            </w:r>
            <w:r>
              <w:rPr>
                <w:rFonts w:ascii="Open Sans" w:hAnsi="Open Sans" w:cs="Open Sans"/>
                <w:sz w:val="20"/>
                <w:szCs w:val="20"/>
                <w:lang w:val="en-US"/>
              </w:rPr>
              <w:t>ence point other than selling price as a comparison with cost (for example replacement cost) and not the estimated selling price.</w:t>
            </w:r>
          </w:p>
          <w:p w14:paraId="77C9AABE" w14:textId="77777777" w:rsidR="00800FF1" w:rsidRDefault="00800FF1" w:rsidP="009F74AC">
            <w:pPr>
              <w:rPr>
                <w:rFonts w:ascii="Open Sans" w:hAnsi="Open Sans" w:cs="Open Sans"/>
                <w:sz w:val="20"/>
                <w:szCs w:val="20"/>
                <w:lang w:val="en-US"/>
              </w:rPr>
            </w:pPr>
          </w:p>
          <w:p w14:paraId="67E8759F" w14:textId="0E15DCF0" w:rsidR="00800FF1" w:rsidRPr="00800FF1" w:rsidRDefault="00800FF1" w:rsidP="009F74AC">
            <w:pPr>
              <w:rPr>
                <w:rFonts w:ascii="Open Sans" w:hAnsi="Open Sans" w:cs="Open Sans"/>
                <w:sz w:val="20"/>
                <w:szCs w:val="20"/>
                <w:lang w:val="en-US"/>
              </w:rPr>
            </w:pPr>
            <w:r>
              <w:rPr>
                <w:rFonts w:ascii="Open Sans" w:hAnsi="Open Sans" w:cs="Open Sans"/>
                <w:sz w:val="20"/>
                <w:szCs w:val="20"/>
                <w:lang w:val="en-US"/>
              </w:rPr>
              <w:t>Cash Flow statements: Consider in Cash Flow Statement that it should show flows coming from entity’s own activities as well as from subsidies received.</w:t>
            </w:r>
          </w:p>
        </w:tc>
      </w:tr>
    </w:tbl>
    <w:p w14:paraId="61CA65BA" w14:textId="77777777" w:rsidR="00A55295" w:rsidRPr="00800FF1" w:rsidRDefault="00A55295" w:rsidP="009F74AC">
      <w:pPr>
        <w:rPr>
          <w:rFonts w:ascii="Open Sans" w:hAnsi="Open Sans" w:cs="Open Sans"/>
          <w:b/>
          <w:bCs/>
          <w:sz w:val="20"/>
          <w:szCs w:val="20"/>
          <w:lang w:val="en-US"/>
        </w:rPr>
      </w:pPr>
    </w:p>
    <w:sectPr w:rsidR="00A55295" w:rsidRPr="00800FF1" w:rsidSect="00E3359C">
      <w:headerReference w:type="default" r:id="rId14"/>
      <w:footerReference w:type="default" r:id="rId15"/>
      <w:pgSz w:w="16838" w:h="11906" w:orient="landscape"/>
      <w:pgMar w:top="1440" w:right="1440" w:bottom="1440" w:left="113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1CF06" w14:textId="77777777" w:rsidR="00DA319E" w:rsidRDefault="00DA319E" w:rsidP="009F74AC">
      <w:pPr>
        <w:spacing w:after="0" w:line="240" w:lineRule="auto"/>
      </w:pPr>
      <w:r>
        <w:separator/>
      </w:r>
    </w:p>
  </w:endnote>
  <w:endnote w:type="continuationSeparator" w:id="0">
    <w:p w14:paraId="08B09A22" w14:textId="77777777" w:rsidR="00DA319E" w:rsidRDefault="00DA319E" w:rsidP="009F74AC">
      <w:pPr>
        <w:spacing w:after="0" w:line="240" w:lineRule="auto"/>
      </w:pPr>
      <w:r>
        <w:continuationSeparator/>
      </w:r>
    </w:p>
  </w:endnote>
  <w:endnote w:type="continuationNotice" w:id="1">
    <w:p w14:paraId="2FA7599C" w14:textId="77777777" w:rsidR="00DA319E" w:rsidRDefault="00DA3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ans-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242337B" w14:textId="77777777" w:rsidR="00C728BC" w:rsidRDefault="004215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EFDC" w14:textId="77777777" w:rsidR="00DA319E" w:rsidRDefault="00DA319E" w:rsidP="009F74AC">
      <w:pPr>
        <w:spacing w:after="0" w:line="240" w:lineRule="auto"/>
      </w:pPr>
      <w:r>
        <w:separator/>
      </w:r>
    </w:p>
  </w:footnote>
  <w:footnote w:type="continuationSeparator" w:id="0">
    <w:p w14:paraId="66B67A2F" w14:textId="77777777" w:rsidR="00DA319E" w:rsidRDefault="00DA319E" w:rsidP="009F74AC">
      <w:pPr>
        <w:spacing w:after="0" w:line="240" w:lineRule="auto"/>
      </w:pPr>
      <w:r>
        <w:continuationSeparator/>
      </w:r>
    </w:p>
  </w:footnote>
  <w:footnote w:type="continuationNotice" w:id="1">
    <w:p w14:paraId="4E36C004" w14:textId="77777777" w:rsidR="00DA319E" w:rsidRDefault="00DA319E">
      <w:pPr>
        <w:spacing w:after="0" w:line="240" w:lineRule="auto"/>
      </w:pPr>
    </w:p>
  </w:footnote>
  <w:footnote w:id="2">
    <w:p w14:paraId="611B2E60" w14:textId="77777777" w:rsidR="00C728BC" w:rsidRPr="008177E9" w:rsidRDefault="00421500">
      <w:pPr>
        <w:pStyle w:val="FootnoteText"/>
        <w:rPr>
          <w:lang w:val="es-AR"/>
        </w:rPr>
      </w:pPr>
      <w:r>
        <w:rPr>
          <w:rStyle w:val="FootnoteReference"/>
        </w:rPr>
        <w:footnoteRef/>
      </w:r>
      <w:r w:rsidRPr="008177E9">
        <w:rPr>
          <w:rFonts w:ascii="Open Sans" w:hAnsi="Open Sans" w:cs="Open Sans"/>
          <w:lang w:val="es-AR"/>
        </w:rPr>
        <w:t xml:space="preserve"> Ambas secciones incluyen la siguiente pregunta, que puede responder en cualquiera de ellas, o cubrir las perspectivas del otorgante y del beneficiario por separado.</w:t>
      </w:r>
    </w:p>
  </w:footnote>
  <w:footnote w:id="3">
    <w:p w14:paraId="6ACF0286" w14:textId="77777777" w:rsidR="00C728BC" w:rsidRPr="008177E9" w:rsidRDefault="00421500">
      <w:pPr>
        <w:pStyle w:val="FootnoteText"/>
        <w:rPr>
          <w:lang w:val="es-AR"/>
        </w:rPr>
      </w:pPr>
      <w:r>
        <w:rPr>
          <w:rStyle w:val="FootnoteReference"/>
        </w:rPr>
        <w:footnoteRef/>
      </w:r>
      <w:r w:rsidRPr="008177E9">
        <w:rPr>
          <w:rFonts w:ascii="Open Sans" w:hAnsi="Open Sans" w:cs="Open Sans"/>
          <w:sz w:val="16"/>
          <w:szCs w:val="16"/>
          <w:lang w:val="es-AR"/>
        </w:rPr>
        <w:t xml:space="preserve"> Ambas secciones incluyen la siguiente pregunta, que puede responder en cualquiera de ellas, o cubrir las perspectivas del otorgante y del beneficiario por separado</w:t>
      </w:r>
      <w:r w:rsidRPr="008177E9">
        <w:rPr>
          <w:rFonts w:ascii="Open Sans" w:hAnsi="Open Sans" w:cs="Open Sans"/>
          <w:lang w:val="es-A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48A040DB">
          <wp:extent cx="3606800" cy="1088138"/>
          <wp:effectExtent l="0" t="0" r="0" b="0"/>
          <wp:docPr id="17" name="Picture 1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1857" cy="1092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314D3D"/>
    <w:multiLevelType w:val="hybridMultilevel"/>
    <w:tmpl w:val="D8F25998"/>
    <w:lvl w:ilvl="0" w:tplc="10E695F2">
      <w:start w:val="7"/>
      <w:numFmt w:val="bullet"/>
      <w:lvlText w:val="-"/>
      <w:lvlJc w:val="left"/>
      <w:pPr>
        <w:ind w:left="720" w:hanging="360"/>
      </w:pPr>
      <w:rPr>
        <w:rFonts w:ascii="Open Sans" w:eastAsiaTheme="minorHAnsi" w:hAnsi="Open Sans" w:cs="Open San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FB49A3"/>
    <w:multiLevelType w:val="hybridMultilevel"/>
    <w:tmpl w:val="3DC641F6"/>
    <w:lvl w:ilvl="0" w:tplc="9AD8F526">
      <w:numFmt w:val="bullet"/>
      <w:lvlText w:val="-"/>
      <w:lvlJc w:val="left"/>
      <w:pPr>
        <w:ind w:left="720" w:hanging="360"/>
      </w:pPr>
      <w:rPr>
        <w:rFonts w:ascii="Open Sans" w:eastAsiaTheme="minorHAnsi" w:hAnsi="Open Sans" w:cs="Open San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5"/>
  </w:num>
  <w:num w:numId="5" w16cid:durableId="150828067">
    <w:abstractNumId w:val="4"/>
  </w:num>
  <w:num w:numId="6" w16cid:durableId="600525856">
    <w:abstractNumId w:val="17"/>
  </w:num>
  <w:num w:numId="7" w16cid:durableId="465851421">
    <w:abstractNumId w:val="13"/>
  </w:num>
  <w:num w:numId="8" w16cid:durableId="779950816">
    <w:abstractNumId w:val="10"/>
  </w:num>
  <w:num w:numId="9" w16cid:durableId="655376644">
    <w:abstractNumId w:val="8"/>
  </w:num>
  <w:num w:numId="10" w16cid:durableId="95449692">
    <w:abstractNumId w:val="12"/>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6"/>
  </w:num>
  <w:num w:numId="16" w16cid:durableId="781876379">
    <w:abstractNumId w:val="0"/>
  </w:num>
  <w:num w:numId="17" w16cid:durableId="1478451334">
    <w:abstractNumId w:val="14"/>
  </w:num>
  <w:num w:numId="18" w16cid:durableId="194658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15C5D"/>
    <w:rsid w:val="00021FD9"/>
    <w:rsid w:val="0002746A"/>
    <w:rsid w:val="00032CDB"/>
    <w:rsid w:val="000419A1"/>
    <w:rsid w:val="000459AB"/>
    <w:rsid w:val="00046D9C"/>
    <w:rsid w:val="00047597"/>
    <w:rsid w:val="000528E0"/>
    <w:rsid w:val="000554EC"/>
    <w:rsid w:val="00057570"/>
    <w:rsid w:val="00063120"/>
    <w:rsid w:val="00067783"/>
    <w:rsid w:val="0007287A"/>
    <w:rsid w:val="000762B0"/>
    <w:rsid w:val="00076AFC"/>
    <w:rsid w:val="00080D8D"/>
    <w:rsid w:val="00082C3C"/>
    <w:rsid w:val="00093074"/>
    <w:rsid w:val="00096232"/>
    <w:rsid w:val="000A4EAF"/>
    <w:rsid w:val="000A6348"/>
    <w:rsid w:val="000A7174"/>
    <w:rsid w:val="000B0C37"/>
    <w:rsid w:val="000B1B88"/>
    <w:rsid w:val="000B6DE4"/>
    <w:rsid w:val="000C07D4"/>
    <w:rsid w:val="000C4E37"/>
    <w:rsid w:val="000E3BB9"/>
    <w:rsid w:val="000F3764"/>
    <w:rsid w:val="000F7A25"/>
    <w:rsid w:val="001033BB"/>
    <w:rsid w:val="00117C94"/>
    <w:rsid w:val="001211DC"/>
    <w:rsid w:val="001255FA"/>
    <w:rsid w:val="00126569"/>
    <w:rsid w:val="0013020C"/>
    <w:rsid w:val="00134426"/>
    <w:rsid w:val="001426D0"/>
    <w:rsid w:val="0014583D"/>
    <w:rsid w:val="001555D3"/>
    <w:rsid w:val="00155AC2"/>
    <w:rsid w:val="001620EC"/>
    <w:rsid w:val="00181523"/>
    <w:rsid w:val="0018299E"/>
    <w:rsid w:val="0018792C"/>
    <w:rsid w:val="001948B2"/>
    <w:rsid w:val="001A12FB"/>
    <w:rsid w:val="001A2764"/>
    <w:rsid w:val="001A3CF1"/>
    <w:rsid w:val="001A4180"/>
    <w:rsid w:val="001A5D87"/>
    <w:rsid w:val="001A7494"/>
    <w:rsid w:val="001A7FEC"/>
    <w:rsid w:val="001B6E16"/>
    <w:rsid w:val="001B7983"/>
    <w:rsid w:val="001C3A48"/>
    <w:rsid w:val="001D22AB"/>
    <w:rsid w:val="001D2FA7"/>
    <w:rsid w:val="001E04DA"/>
    <w:rsid w:val="001E0FE2"/>
    <w:rsid w:val="001E6581"/>
    <w:rsid w:val="001F43D2"/>
    <w:rsid w:val="001F512A"/>
    <w:rsid w:val="0020106B"/>
    <w:rsid w:val="00201205"/>
    <w:rsid w:val="0020260D"/>
    <w:rsid w:val="0020593A"/>
    <w:rsid w:val="00207D64"/>
    <w:rsid w:val="00210458"/>
    <w:rsid w:val="0021413D"/>
    <w:rsid w:val="00215BD8"/>
    <w:rsid w:val="00221A16"/>
    <w:rsid w:val="00223BD3"/>
    <w:rsid w:val="00230842"/>
    <w:rsid w:val="002322C4"/>
    <w:rsid w:val="002379AC"/>
    <w:rsid w:val="00240FA8"/>
    <w:rsid w:val="002414E0"/>
    <w:rsid w:val="00247337"/>
    <w:rsid w:val="0025181D"/>
    <w:rsid w:val="002538DD"/>
    <w:rsid w:val="002871F1"/>
    <w:rsid w:val="00290E41"/>
    <w:rsid w:val="00292084"/>
    <w:rsid w:val="00292B2C"/>
    <w:rsid w:val="00296191"/>
    <w:rsid w:val="00297E2C"/>
    <w:rsid w:val="002A1419"/>
    <w:rsid w:val="002A167D"/>
    <w:rsid w:val="002A3A43"/>
    <w:rsid w:val="002A412C"/>
    <w:rsid w:val="002A7D20"/>
    <w:rsid w:val="002B6584"/>
    <w:rsid w:val="002B7FB8"/>
    <w:rsid w:val="002C0484"/>
    <w:rsid w:val="002C0C3F"/>
    <w:rsid w:val="002C5B7D"/>
    <w:rsid w:val="002C650A"/>
    <w:rsid w:val="002C76BC"/>
    <w:rsid w:val="002D3E58"/>
    <w:rsid w:val="002E16CB"/>
    <w:rsid w:val="002E1768"/>
    <w:rsid w:val="002E3B0A"/>
    <w:rsid w:val="002E4F95"/>
    <w:rsid w:val="002F0643"/>
    <w:rsid w:val="002F3C24"/>
    <w:rsid w:val="002F7DD3"/>
    <w:rsid w:val="00304283"/>
    <w:rsid w:val="00320F61"/>
    <w:rsid w:val="00326516"/>
    <w:rsid w:val="003325FA"/>
    <w:rsid w:val="00336705"/>
    <w:rsid w:val="003377E1"/>
    <w:rsid w:val="003403BD"/>
    <w:rsid w:val="0035010D"/>
    <w:rsid w:val="00353488"/>
    <w:rsid w:val="00353AF7"/>
    <w:rsid w:val="00354A3A"/>
    <w:rsid w:val="003745FB"/>
    <w:rsid w:val="00374B59"/>
    <w:rsid w:val="003755E7"/>
    <w:rsid w:val="003939BC"/>
    <w:rsid w:val="003A0428"/>
    <w:rsid w:val="003A1EEF"/>
    <w:rsid w:val="003B33EC"/>
    <w:rsid w:val="003C392D"/>
    <w:rsid w:val="003C7B7A"/>
    <w:rsid w:val="003E10EA"/>
    <w:rsid w:val="0040188F"/>
    <w:rsid w:val="00417841"/>
    <w:rsid w:val="00421500"/>
    <w:rsid w:val="00427790"/>
    <w:rsid w:val="00434681"/>
    <w:rsid w:val="004351A8"/>
    <w:rsid w:val="004437B6"/>
    <w:rsid w:val="004441A6"/>
    <w:rsid w:val="00445705"/>
    <w:rsid w:val="0044664F"/>
    <w:rsid w:val="0045297C"/>
    <w:rsid w:val="00461CB7"/>
    <w:rsid w:val="00463CE5"/>
    <w:rsid w:val="00464B62"/>
    <w:rsid w:val="00471241"/>
    <w:rsid w:val="004759D7"/>
    <w:rsid w:val="00480EB8"/>
    <w:rsid w:val="00484CCF"/>
    <w:rsid w:val="004933C9"/>
    <w:rsid w:val="004A3A1F"/>
    <w:rsid w:val="004B0CA7"/>
    <w:rsid w:val="004B1009"/>
    <w:rsid w:val="004C138C"/>
    <w:rsid w:val="004D1064"/>
    <w:rsid w:val="004E764D"/>
    <w:rsid w:val="004F0EB2"/>
    <w:rsid w:val="004F7AC8"/>
    <w:rsid w:val="005028D0"/>
    <w:rsid w:val="00512D54"/>
    <w:rsid w:val="00515388"/>
    <w:rsid w:val="00522012"/>
    <w:rsid w:val="005247D7"/>
    <w:rsid w:val="005266FA"/>
    <w:rsid w:val="0053637E"/>
    <w:rsid w:val="005431DB"/>
    <w:rsid w:val="00546090"/>
    <w:rsid w:val="0054631C"/>
    <w:rsid w:val="005476F2"/>
    <w:rsid w:val="0055585A"/>
    <w:rsid w:val="00563EEE"/>
    <w:rsid w:val="0056475E"/>
    <w:rsid w:val="00566E32"/>
    <w:rsid w:val="00587AC9"/>
    <w:rsid w:val="005A5896"/>
    <w:rsid w:val="005A6C61"/>
    <w:rsid w:val="005A718A"/>
    <w:rsid w:val="005B3F30"/>
    <w:rsid w:val="005B6CC3"/>
    <w:rsid w:val="005C792B"/>
    <w:rsid w:val="005D2FF0"/>
    <w:rsid w:val="005E180B"/>
    <w:rsid w:val="005E538A"/>
    <w:rsid w:val="005E6190"/>
    <w:rsid w:val="005F18AF"/>
    <w:rsid w:val="005F2F75"/>
    <w:rsid w:val="005F38C1"/>
    <w:rsid w:val="00611507"/>
    <w:rsid w:val="006223ED"/>
    <w:rsid w:val="00623B8E"/>
    <w:rsid w:val="00643894"/>
    <w:rsid w:val="006463FF"/>
    <w:rsid w:val="00651710"/>
    <w:rsid w:val="00657940"/>
    <w:rsid w:val="00661242"/>
    <w:rsid w:val="006749EB"/>
    <w:rsid w:val="00675790"/>
    <w:rsid w:val="00675B65"/>
    <w:rsid w:val="00681A35"/>
    <w:rsid w:val="0068267D"/>
    <w:rsid w:val="00692087"/>
    <w:rsid w:val="00694053"/>
    <w:rsid w:val="00696DC5"/>
    <w:rsid w:val="006A4A3D"/>
    <w:rsid w:val="006A4C7A"/>
    <w:rsid w:val="006B6418"/>
    <w:rsid w:val="006C21F6"/>
    <w:rsid w:val="006C52E0"/>
    <w:rsid w:val="006C5BCC"/>
    <w:rsid w:val="006D2220"/>
    <w:rsid w:val="006D3B0D"/>
    <w:rsid w:val="006D3BE3"/>
    <w:rsid w:val="006E2757"/>
    <w:rsid w:val="006E6450"/>
    <w:rsid w:val="006E73BB"/>
    <w:rsid w:val="00704FE7"/>
    <w:rsid w:val="0070517A"/>
    <w:rsid w:val="007076A7"/>
    <w:rsid w:val="00710CE2"/>
    <w:rsid w:val="00713C32"/>
    <w:rsid w:val="0072113D"/>
    <w:rsid w:val="0072594C"/>
    <w:rsid w:val="007271BB"/>
    <w:rsid w:val="007279C0"/>
    <w:rsid w:val="007312A9"/>
    <w:rsid w:val="007318FA"/>
    <w:rsid w:val="00733823"/>
    <w:rsid w:val="007370DD"/>
    <w:rsid w:val="00754448"/>
    <w:rsid w:val="007661F1"/>
    <w:rsid w:val="0077222F"/>
    <w:rsid w:val="00774DD4"/>
    <w:rsid w:val="00790FFE"/>
    <w:rsid w:val="007912AA"/>
    <w:rsid w:val="00791E3A"/>
    <w:rsid w:val="007953CE"/>
    <w:rsid w:val="007966CD"/>
    <w:rsid w:val="0079758C"/>
    <w:rsid w:val="007A0550"/>
    <w:rsid w:val="007A3859"/>
    <w:rsid w:val="007A557C"/>
    <w:rsid w:val="007B3A98"/>
    <w:rsid w:val="007B580B"/>
    <w:rsid w:val="007C3DD1"/>
    <w:rsid w:val="007C4112"/>
    <w:rsid w:val="007D0030"/>
    <w:rsid w:val="007D27F2"/>
    <w:rsid w:val="007E338F"/>
    <w:rsid w:val="007F48A5"/>
    <w:rsid w:val="00800FF1"/>
    <w:rsid w:val="0080195C"/>
    <w:rsid w:val="008040ED"/>
    <w:rsid w:val="008042D4"/>
    <w:rsid w:val="00812CA9"/>
    <w:rsid w:val="008137C0"/>
    <w:rsid w:val="008177E9"/>
    <w:rsid w:val="00821B3D"/>
    <w:rsid w:val="00821F4C"/>
    <w:rsid w:val="00826B08"/>
    <w:rsid w:val="0083332A"/>
    <w:rsid w:val="0083399D"/>
    <w:rsid w:val="00841B58"/>
    <w:rsid w:val="00850BFE"/>
    <w:rsid w:val="0085401F"/>
    <w:rsid w:val="00857504"/>
    <w:rsid w:val="00860251"/>
    <w:rsid w:val="00865ACC"/>
    <w:rsid w:val="00872538"/>
    <w:rsid w:val="00876D53"/>
    <w:rsid w:val="0088436D"/>
    <w:rsid w:val="00897388"/>
    <w:rsid w:val="008A09E7"/>
    <w:rsid w:val="008A350D"/>
    <w:rsid w:val="008C2CEC"/>
    <w:rsid w:val="008C6B40"/>
    <w:rsid w:val="008C7009"/>
    <w:rsid w:val="008C76B2"/>
    <w:rsid w:val="008D6A6E"/>
    <w:rsid w:val="008E43FF"/>
    <w:rsid w:val="008E4E11"/>
    <w:rsid w:val="008F6444"/>
    <w:rsid w:val="00907EE8"/>
    <w:rsid w:val="00910B2B"/>
    <w:rsid w:val="00910D20"/>
    <w:rsid w:val="009146D1"/>
    <w:rsid w:val="00915B4B"/>
    <w:rsid w:val="00925D37"/>
    <w:rsid w:val="00925EA5"/>
    <w:rsid w:val="009313BE"/>
    <w:rsid w:val="00931959"/>
    <w:rsid w:val="00942213"/>
    <w:rsid w:val="00943505"/>
    <w:rsid w:val="00945627"/>
    <w:rsid w:val="00947E53"/>
    <w:rsid w:val="0095564D"/>
    <w:rsid w:val="00962E82"/>
    <w:rsid w:val="00964080"/>
    <w:rsid w:val="00973D7F"/>
    <w:rsid w:val="00980F3D"/>
    <w:rsid w:val="00993FE3"/>
    <w:rsid w:val="0099616F"/>
    <w:rsid w:val="00997746"/>
    <w:rsid w:val="009A11AA"/>
    <w:rsid w:val="009A3F3A"/>
    <w:rsid w:val="009A5255"/>
    <w:rsid w:val="009A5B0D"/>
    <w:rsid w:val="009B0BE0"/>
    <w:rsid w:val="009B3349"/>
    <w:rsid w:val="009C5079"/>
    <w:rsid w:val="009D1DE9"/>
    <w:rsid w:val="009D2751"/>
    <w:rsid w:val="009D5588"/>
    <w:rsid w:val="009D56E6"/>
    <w:rsid w:val="009D7C93"/>
    <w:rsid w:val="009E35D1"/>
    <w:rsid w:val="009E3874"/>
    <w:rsid w:val="009E6314"/>
    <w:rsid w:val="009F1D67"/>
    <w:rsid w:val="009F74AC"/>
    <w:rsid w:val="00A039B2"/>
    <w:rsid w:val="00A07D43"/>
    <w:rsid w:val="00A116C9"/>
    <w:rsid w:val="00A11F20"/>
    <w:rsid w:val="00A15E58"/>
    <w:rsid w:val="00A17864"/>
    <w:rsid w:val="00A22952"/>
    <w:rsid w:val="00A276B0"/>
    <w:rsid w:val="00A30143"/>
    <w:rsid w:val="00A3125A"/>
    <w:rsid w:val="00A329CB"/>
    <w:rsid w:val="00A33381"/>
    <w:rsid w:val="00A40D48"/>
    <w:rsid w:val="00A5301B"/>
    <w:rsid w:val="00A55295"/>
    <w:rsid w:val="00A5651A"/>
    <w:rsid w:val="00A60258"/>
    <w:rsid w:val="00A61E1B"/>
    <w:rsid w:val="00A63109"/>
    <w:rsid w:val="00A63EF0"/>
    <w:rsid w:val="00A668F6"/>
    <w:rsid w:val="00A67F17"/>
    <w:rsid w:val="00A770F0"/>
    <w:rsid w:val="00A7789F"/>
    <w:rsid w:val="00A81C55"/>
    <w:rsid w:val="00A824AB"/>
    <w:rsid w:val="00A84272"/>
    <w:rsid w:val="00A85D6E"/>
    <w:rsid w:val="00A91421"/>
    <w:rsid w:val="00A96E23"/>
    <w:rsid w:val="00A97EFD"/>
    <w:rsid w:val="00AB52A3"/>
    <w:rsid w:val="00AB5BDD"/>
    <w:rsid w:val="00AC4F2A"/>
    <w:rsid w:val="00AC6610"/>
    <w:rsid w:val="00AD01FF"/>
    <w:rsid w:val="00B00979"/>
    <w:rsid w:val="00B14710"/>
    <w:rsid w:val="00B258B3"/>
    <w:rsid w:val="00B471E4"/>
    <w:rsid w:val="00B500B2"/>
    <w:rsid w:val="00B50C62"/>
    <w:rsid w:val="00B54007"/>
    <w:rsid w:val="00B62A32"/>
    <w:rsid w:val="00B653D9"/>
    <w:rsid w:val="00B657C0"/>
    <w:rsid w:val="00B66EB5"/>
    <w:rsid w:val="00B67D80"/>
    <w:rsid w:val="00B7188B"/>
    <w:rsid w:val="00B738D5"/>
    <w:rsid w:val="00B83B74"/>
    <w:rsid w:val="00B91FEA"/>
    <w:rsid w:val="00B96DA6"/>
    <w:rsid w:val="00BA1536"/>
    <w:rsid w:val="00BA2063"/>
    <w:rsid w:val="00BC2630"/>
    <w:rsid w:val="00BC2D8C"/>
    <w:rsid w:val="00BC308D"/>
    <w:rsid w:val="00BD09CA"/>
    <w:rsid w:val="00BE132D"/>
    <w:rsid w:val="00BE3671"/>
    <w:rsid w:val="00BF437E"/>
    <w:rsid w:val="00C15E2D"/>
    <w:rsid w:val="00C3346C"/>
    <w:rsid w:val="00C340C6"/>
    <w:rsid w:val="00C411C9"/>
    <w:rsid w:val="00C42673"/>
    <w:rsid w:val="00C448D7"/>
    <w:rsid w:val="00C4561E"/>
    <w:rsid w:val="00C46F27"/>
    <w:rsid w:val="00C5292F"/>
    <w:rsid w:val="00C5325E"/>
    <w:rsid w:val="00C66202"/>
    <w:rsid w:val="00C70D93"/>
    <w:rsid w:val="00C70E46"/>
    <w:rsid w:val="00C728BC"/>
    <w:rsid w:val="00C742CE"/>
    <w:rsid w:val="00C77881"/>
    <w:rsid w:val="00C8003A"/>
    <w:rsid w:val="00C806B8"/>
    <w:rsid w:val="00C8250A"/>
    <w:rsid w:val="00C95766"/>
    <w:rsid w:val="00CA5E81"/>
    <w:rsid w:val="00CA66E2"/>
    <w:rsid w:val="00CB0210"/>
    <w:rsid w:val="00CB6DFA"/>
    <w:rsid w:val="00CC1028"/>
    <w:rsid w:val="00CC2D7B"/>
    <w:rsid w:val="00CC7FF9"/>
    <w:rsid w:val="00CE1C64"/>
    <w:rsid w:val="00CE1CA8"/>
    <w:rsid w:val="00CF248E"/>
    <w:rsid w:val="00D01FDA"/>
    <w:rsid w:val="00D02400"/>
    <w:rsid w:val="00D105A1"/>
    <w:rsid w:val="00D140B0"/>
    <w:rsid w:val="00D14A19"/>
    <w:rsid w:val="00D170DB"/>
    <w:rsid w:val="00D1710E"/>
    <w:rsid w:val="00D34209"/>
    <w:rsid w:val="00D43FA7"/>
    <w:rsid w:val="00D44BE7"/>
    <w:rsid w:val="00D60D12"/>
    <w:rsid w:val="00D61337"/>
    <w:rsid w:val="00D61FE5"/>
    <w:rsid w:val="00D620AC"/>
    <w:rsid w:val="00D64F48"/>
    <w:rsid w:val="00D672A7"/>
    <w:rsid w:val="00D70B86"/>
    <w:rsid w:val="00D72119"/>
    <w:rsid w:val="00D73356"/>
    <w:rsid w:val="00D85246"/>
    <w:rsid w:val="00D8539B"/>
    <w:rsid w:val="00D90216"/>
    <w:rsid w:val="00DA319E"/>
    <w:rsid w:val="00DA5B5F"/>
    <w:rsid w:val="00DB10D3"/>
    <w:rsid w:val="00DB1FA3"/>
    <w:rsid w:val="00DB7739"/>
    <w:rsid w:val="00DB77FC"/>
    <w:rsid w:val="00DC3687"/>
    <w:rsid w:val="00DD6BAE"/>
    <w:rsid w:val="00DD6C59"/>
    <w:rsid w:val="00DE2830"/>
    <w:rsid w:val="00DF47D7"/>
    <w:rsid w:val="00DF7CCB"/>
    <w:rsid w:val="00E012A2"/>
    <w:rsid w:val="00E01D0A"/>
    <w:rsid w:val="00E0347C"/>
    <w:rsid w:val="00E162A0"/>
    <w:rsid w:val="00E162AE"/>
    <w:rsid w:val="00E16F52"/>
    <w:rsid w:val="00E201D7"/>
    <w:rsid w:val="00E2525C"/>
    <w:rsid w:val="00E32E58"/>
    <w:rsid w:val="00E3359C"/>
    <w:rsid w:val="00E34C92"/>
    <w:rsid w:val="00E36F6E"/>
    <w:rsid w:val="00E467F5"/>
    <w:rsid w:val="00E4681B"/>
    <w:rsid w:val="00E60611"/>
    <w:rsid w:val="00E628A8"/>
    <w:rsid w:val="00E63126"/>
    <w:rsid w:val="00E71959"/>
    <w:rsid w:val="00E81315"/>
    <w:rsid w:val="00E97B55"/>
    <w:rsid w:val="00EA0B23"/>
    <w:rsid w:val="00EA2E09"/>
    <w:rsid w:val="00EA3878"/>
    <w:rsid w:val="00EB6705"/>
    <w:rsid w:val="00EC26EB"/>
    <w:rsid w:val="00EC6E9C"/>
    <w:rsid w:val="00EE70DF"/>
    <w:rsid w:val="00EE7BF3"/>
    <w:rsid w:val="00EF069E"/>
    <w:rsid w:val="00EF110B"/>
    <w:rsid w:val="00F02B1E"/>
    <w:rsid w:val="00F139BB"/>
    <w:rsid w:val="00F14452"/>
    <w:rsid w:val="00F1529D"/>
    <w:rsid w:val="00F24C90"/>
    <w:rsid w:val="00F3234F"/>
    <w:rsid w:val="00F432A0"/>
    <w:rsid w:val="00F47AC9"/>
    <w:rsid w:val="00F602CF"/>
    <w:rsid w:val="00F6667F"/>
    <w:rsid w:val="00F740AA"/>
    <w:rsid w:val="00F765B5"/>
    <w:rsid w:val="00F768DB"/>
    <w:rsid w:val="00F8004D"/>
    <w:rsid w:val="00F81260"/>
    <w:rsid w:val="00F82154"/>
    <w:rsid w:val="00F86A59"/>
    <w:rsid w:val="00F86E93"/>
    <w:rsid w:val="00F9105F"/>
    <w:rsid w:val="00FA0B0E"/>
    <w:rsid w:val="00FB43E6"/>
    <w:rsid w:val="00FB6CC9"/>
    <w:rsid w:val="00FC5639"/>
    <w:rsid w:val="00FC5B59"/>
    <w:rsid w:val="00FC5E2D"/>
    <w:rsid w:val="00FD06CA"/>
    <w:rsid w:val="00FD28E2"/>
    <w:rsid w:val="00FD39F7"/>
    <w:rsid w:val="00FD5DC8"/>
    <w:rsid w:val="00FE02D5"/>
    <w:rsid w:val="00FE20EA"/>
    <w:rsid w:val="00FF05B5"/>
    <w:rsid w:val="00FF2329"/>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character" w:styleId="FollowedHyperlink">
    <w:name w:val="FollowedHyperlink"/>
    <w:basedOn w:val="DefaultParagraphFont"/>
    <w:uiPriority w:val="99"/>
    <w:semiHidden/>
    <w:unhideWhenUsed/>
    <w:rsid w:val="00C532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aldivia2606@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A25F3F79-3B06-4B63-8663-05D3EF959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3790</Words>
  <Characters>21605</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docId:7A7701D6CC3BE98A2775E37713599B8C</cp:keywords>
  <dc:description/>
  <cp:lastModifiedBy>Samantha Musoke</cp:lastModifiedBy>
  <cp:revision>2</cp:revision>
  <dcterms:created xsi:type="dcterms:W3CDTF">2024-03-15T16:58:00Z</dcterms:created>
  <dcterms:modified xsi:type="dcterms:W3CDTF">2024-03-15T16:58:00Z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