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Sansinterligne"/>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Lienhypertexte"/>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do not need to answer all questions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Lienhypertexte"/>
            <w:rFonts w:ascii="Open Sans" w:hAnsi="Open Sans" w:cs="Open Sans"/>
            <w:sz w:val="20"/>
            <w:szCs w:val="20"/>
            <w:lang w:val="en-US"/>
          </w:rPr>
          <w:t>www.ifr4npo.org/</w:t>
        </w:r>
      </w:hyperlink>
      <w:r w:rsidRPr="00EB6705">
        <w:rPr>
          <w:rStyle w:val="Lienhypertexte"/>
          <w:rFonts w:ascii="Open Sans" w:hAnsi="Open Sans" w:cs="Open Sans"/>
          <w:sz w:val="20"/>
          <w:szCs w:val="20"/>
          <w:lang w:val="en-US"/>
        </w:rPr>
        <w:t>have</w:t>
      </w:r>
      <w:r w:rsidR="00BF437E" w:rsidRPr="00EB6705">
        <w:rPr>
          <w:rStyle w:val="Lienhypertexte"/>
          <w:rFonts w:ascii="Open Sans" w:hAnsi="Open Sans" w:cs="Open Sans"/>
          <w:sz w:val="20"/>
          <w:szCs w:val="20"/>
          <w:lang w:val="en-US"/>
        </w:rPr>
        <w:t>-</w:t>
      </w:r>
      <w:r w:rsidRPr="00EB6705">
        <w:rPr>
          <w:rStyle w:val="Lienhypertexte"/>
          <w:rFonts w:ascii="Open Sans" w:hAnsi="Open Sans" w:cs="Open Sans"/>
          <w:sz w:val="20"/>
          <w:szCs w:val="20"/>
          <w:lang w:val="en-US"/>
        </w:rPr>
        <w:t>your</w:t>
      </w:r>
      <w:r w:rsidR="00BF437E" w:rsidRPr="00EB6705">
        <w:rPr>
          <w:rStyle w:val="Lienhypertexte"/>
          <w:rFonts w:ascii="Open Sans" w:hAnsi="Open Sans" w:cs="Open Sans"/>
          <w:sz w:val="20"/>
          <w:szCs w:val="20"/>
          <w:lang w:val="en-US"/>
        </w:rPr>
        <w:t>-</w:t>
      </w:r>
      <w:proofErr w:type="gramStart"/>
      <w:r w:rsidRPr="00EB6705">
        <w:rPr>
          <w:rStyle w:val="Lienhypertexte"/>
          <w:rFonts w:ascii="Open Sans" w:hAnsi="Open Sans" w:cs="Open Sans"/>
          <w:sz w:val="20"/>
          <w:szCs w:val="20"/>
          <w:lang w:val="en-US"/>
        </w:rPr>
        <w:t>say</w:t>
      </w:r>
      <w:proofErr w:type="gramEnd"/>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Grilledutableau"/>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2C6F443F" w:rsidR="00F6667F" w:rsidRPr="005D2721" w:rsidRDefault="00867C15">
            <w:pPr>
              <w:rPr>
                <w:rFonts w:ascii="Open Sans" w:hAnsi="Open Sans" w:cs="Open Sans"/>
                <w:color w:val="00B0F0"/>
                <w:sz w:val="20"/>
                <w:szCs w:val="20"/>
              </w:rPr>
            </w:pPr>
            <w:proofErr w:type="spellStart"/>
            <w:r w:rsidRPr="005D2721">
              <w:rPr>
                <w:rFonts w:ascii="Open Sans" w:hAnsi="Open Sans" w:cs="Open Sans"/>
                <w:color w:val="00B0F0"/>
                <w:sz w:val="20"/>
                <w:szCs w:val="20"/>
              </w:rPr>
              <w:t>P</w:t>
            </w:r>
            <w:r w:rsidR="005D2721">
              <w:rPr>
                <w:rFonts w:ascii="Open Sans" w:hAnsi="Open Sans" w:cs="Open Sans"/>
                <w:color w:val="00B0F0"/>
                <w:sz w:val="20"/>
                <w:szCs w:val="20"/>
              </w:rPr>
              <w:t>ingwendé</w:t>
            </w:r>
            <w:proofErr w:type="spellEnd"/>
            <w:r w:rsidRPr="005D2721">
              <w:rPr>
                <w:rFonts w:ascii="Open Sans" w:hAnsi="Open Sans" w:cs="Open Sans"/>
                <w:color w:val="00B0F0"/>
                <w:sz w:val="20"/>
                <w:szCs w:val="20"/>
              </w:rPr>
              <w:t xml:space="preserve"> Nathanaiel </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3207BA90" w:rsidR="00F6667F" w:rsidRPr="005D2721" w:rsidRDefault="00867C15">
            <w:pPr>
              <w:rPr>
                <w:rFonts w:ascii="Open Sans" w:hAnsi="Open Sans" w:cs="Open Sans"/>
                <w:color w:val="00B0F0"/>
                <w:sz w:val="20"/>
                <w:szCs w:val="20"/>
              </w:rPr>
            </w:pPr>
            <w:r w:rsidRPr="005D2721">
              <w:rPr>
                <w:rFonts w:ascii="Open Sans" w:hAnsi="Open Sans" w:cs="Open Sans"/>
                <w:color w:val="00B0F0"/>
                <w:sz w:val="20"/>
                <w:szCs w:val="20"/>
              </w:rPr>
              <w:t>Muso Health</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4FBE17D7" w:rsidR="00DB7739" w:rsidRPr="005D2721" w:rsidRDefault="00867C15">
            <w:pPr>
              <w:rPr>
                <w:rFonts w:ascii="Open Sans" w:hAnsi="Open Sans" w:cs="Open Sans"/>
                <w:color w:val="00B0F0"/>
                <w:sz w:val="20"/>
                <w:szCs w:val="20"/>
              </w:rPr>
            </w:pPr>
            <w:r w:rsidRPr="005D2721">
              <w:rPr>
                <w:rFonts w:ascii="Open Sans" w:hAnsi="Open Sans" w:cs="Open Sans"/>
                <w:color w:val="00B0F0"/>
                <w:sz w:val="20"/>
                <w:szCs w:val="20"/>
              </w:rPr>
              <w:t>CONGO</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Paragraphedeliste"/>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0A00088D" w:rsidR="00DB7739" w:rsidRPr="005D2721" w:rsidRDefault="00867C15">
            <w:pPr>
              <w:rPr>
                <w:rFonts w:ascii="Open Sans" w:hAnsi="Open Sans" w:cs="Open Sans"/>
                <w:color w:val="00B0F0"/>
                <w:sz w:val="20"/>
                <w:szCs w:val="20"/>
              </w:rPr>
            </w:pPr>
            <w:r w:rsidRPr="005D2721">
              <w:rPr>
                <w:rFonts w:ascii="Open Sans" w:hAnsi="Open Sans" w:cs="Open Sans"/>
                <w:color w:val="00B0F0"/>
                <w:sz w:val="20"/>
                <w:szCs w:val="20"/>
              </w:rPr>
              <w:t xml:space="preserve">Individual </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7AC1BC82" w:rsidR="000C4E37" w:rsidRDefault="00000000" w:rsidP="000C4E37">
            <w:pPr>
              <w:rPr>
                <w:rFonts w:ascii="Open Sans" w:hAnsi="Open Sans" w:cs="Open Sans"/>
                <w:sz w:val="20"/>
                <w:szCs w:val="20"/>
              </w:rPr>
            </w:pPr>
            <w:hyperlink r:id="rId13" w:history="1">
              <w:r w:rsidR="00867C15" w:rsidRPr="00D32E73">
                <w:rPr>
                  <w:rStyle w:val="Lienhypertexte"/>
                  <w:rFonts w:ascii="Open Sans" w:hAnsi="Open Sans" w:cs="Open Sans"/>
                  <w:sz w:val="20"/>
                  <w:szCs w:val="20"/>
                </w:rPr>
                <w:t>nathanedecongo@gmail.com</w:t>
              </w:r>
            </w:hyperlink>
            <w:r w:rsidR="00867C15">
              <w:rPr>
                <w:rFonts w:ascii="Open Sans" w:hAnsi="Open Sans" w:cs="Open Sans"/>
                <w:sz w:val="20"/>
                <w:szCs w:val="20"/>
              </w:rPr>
              <w:t xml:space="preserve"> </w:t>
            </w:r>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654C1E05" w:rsidR="000C4E37" w:rsidRPr="005D2721" w:rsidRDefault="00867C15" w:rsidP="000C4E37">
            <w:pPr>
              <w:rPr>
                <w:rFonts w:ascii="Open Sans" w:hAnsi="Open Sans" w:cs="Open Sans"/>
                <w:color w:val="00B0F0"/>
                <w:sz w:val="20"/>
                <w:szCs w:val="20"/>
              </w:rPr>
            </w:pPr>
            <w:r w:rsidRPr="005D2721">
              <w:rPr>
                <w:rFonts w:ascii="Open Sans" w:hAnsi="Open Sans" w:cs="Open Sans"/>
                <w:color w:val="00B0F0"/>
                <w:sz w:val="20"/>
                <w:szCs w:val="20"/>
              </w:rPr>
              <w:t>Burkina Faso</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0F5153BD" w:rsidR="000C4E37" w:rsidRPr="00EB6705" w:rsidRDefault="00867C15" w:rsidP="000C4E37">
            <w:pPr>
              <w:rPr>
                <w:rFonts w:ascii="Open Sans" w:hAnsi="Open Sans" w:cs="Open Sans"/>
                <w:sz w:val="20"/>
                <w:szCs w:val="20"/>
              </w:rPr>
            </w:pPr>
            <w:r w:rsidRPr="005D2721">
              <w:rPr>
                <w:rFonts w:ascii="Open Sans" w:hAnsi="Open Sans" w:cs="Open Sans"/>
                <w:color w:val="00B0F0"/>
                <w:sz w:val="20"/>
                <w:szCs w:val="20"/>
              </w:rPr>
              <w:t xml:space="preserve">Regional Finance Director </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Paragraphedeliste"/>
              <w:numPr>
                <w:ilvl w:val="0"/>
                <w:numId w:val="16"/>
              </w:numPr>
              <w:rPr>
                <w:rFonts w:ascii="Open Sans" w:hAnsi="Open Sans" w:cs="Open Sans"/>
                <w:b/>
                <w:bCs/>
                <w:sz w:val="20"/>
                <w:szCs w:val="20"/>
              </w:rPr>
            </w:pPr>
            <w:r>
              <w:rPr>
                <w:rFonts w:ascii="Open Sans" w:hAnsi="Open Sans" w:cs="Open Sans"/>
                <w:sz w:val="20"/>
                <w:szCs w:val="20"/>
              </w:rPr>
              <w:t xml:space="preserve">NPO, </w:t>
            </w:r>
            <w:proofErr w:type="spellStart"/>
            <w:r>
              <w:rPr>
                <w:rFonts w:ascii="Open Sans" w:hAnsi="Open Sans" w:cs="Open Sans"/>
                <w:sz w:val="20"/>
                <w:szCs w:val="20"/>
              </w:rPr>
              <w:t>ie</w:t>
            </w:r>
            <w:proofErr w:type="spellEnd"/>
            <w:r>
              <w:rPr>
                <w:rFonts w:ascii="Open Sans" w:hAnsi="Open Sans" w:cs="Open Sans"/>
                <w:sz w:val="20"/>
                <w:szCs w:val="20"/>
              </w:rPr>
              <w:t xml:space="preserv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Paragraphedeliste"/>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Paragraphedeliste"/>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4F51847B" w:rsidR="000C4E37" w:rsidRPr="005D2721" w:rsidRDefault="00867C15" w:rsidP="000C4E37">
            <w:pPr>
              <w:rPr>
                <w:rFonts w:ascii="Open Sans" w:hAnsi="Open Sans" w:cs="Open Sans"/>
                <w:color w:val="00B0F0"/>
                <w:sz w:val="20"/>
                <w:szCs w:val="20"/>
              </w:rPr>
            </w:pPr>
            <w:r w:rsidRPr="005D2721">
              <w:rPr>
                <w:rFonts w:ascii="Open Sans" w:hAnsi="Open Sans" w:cs="Open Sans"/>
                <w:color w:val="00B0F0"/>
                <w:sz w:val="20"/>
                <w:szCs w:val="20"/>
              </w:rPr>
              <w:t>NPO</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29719095" w14:textId="77777777" w:rsidR="006C21F6" w:rsidRPr="006C21F6" w:rsidRDefault="006C21F6" w:rsidP="006C21F6">
            <w:pPr>
              <w:rPr>
                <w:rFonts w:ascii="Open Sans" w:hAnsi="Open Sans" w:cs="Open Sans"/>
                <w:b/>
                <w:color w:val="000000"/>
                <w:sz w:val="20"/>
                <w:szCs w:val="20"/>
              </w:rPr>
            </w:pPr>
            <w:r w:rsidRPr="006C21F6">
              <w:rPr>
                <w:rFonts w:ascii="Open Sans" w:hAnsi="Open Sans" w:cs="Open Sans"/>
                <w:b/>
                <w:color w:val="000000"/>
                <w:sz w:val="20"/>
                <w:szCs w:val="20"/>
              </w:rPr>
              <w:t>Tick boxes</w:t>
            </w:r>
          </w:p>
          <w:p w14:paraId="7D8C6E04" w14:textId="0C3B0B80" w:rsidR="006C21F6" w:rsidRPr="005D2721" w:rsidRDefault="006C21F6" w:rsidP="00B9538E">
            <w:pPr>
              <w:rPr>
                <w:rFonts w:ascii="Open Sans" w:hAnsi="Open Sans" w:cs="Open Sans"/>
                <w:bCs/>
                <w:color w:val="00B0F0"/>
                <w:sz w:val="20"/>
                <w:szCs w:val="20"/>
              </w:rPr>
            </w:pPr>
            <w:r w:rsidRPr="005D2721">
              <w:rPr>
                <w:rFonts w:ascii="Open Sans" w:hAnsi="Open Sans" w:cs="Open Sans"/>
                <w:bCs/>
                <w:color w:val="00B0F0"/>
                <w:sz w:val="20"/>
                <w:szCs w:val="20"/>
              </w:rPr>
              <w:t>Agree</w:t>
            </w:r>
            <w:r w:rsidR="00867C15" w:rsidRPr="005D2721">
              <w:rPr>
                <w:rFonts w:ascii="Open Sans" w:hAnsi="Open Sans" w:cs="Open Sans"/>
                <w:bCs/>
                <w:color w:val="00B0F0"/>
                <w:sz w:val="20"/>
                <w:szCs w:val="20"/>
              </w:rPr>
              <w:t xml:space="preserve"> </w:t>
            </w:r>
            <w:proofErr w:type="gramStart"/>
            <w:r w:rsidR="00867C15" w:rsidRPr="005D2721">
              <w:rPr>
                <w:rFonts w:ascii="Open Sans" w:hAnsi="Open Sans" w:cs="Open Sans"/>
                <w:bCs/>
                <w:color w:val="00B0F0"/>
                <w:sz w:val="20"/>
                <w:szCs w:val="20"/>
              </w:rPr>
              <w:t>x</w:t>
            </w:r>
            <w:proofErr w:type="gramEnd"/>
          </w:p>
          <w:p w14:paraId="47BD80E9" w14:textId="7D65B3C3"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Disagree</w:t>
            </w: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Lienhypertexte"/>
            <w:rFonts w:cstheme="minorHAnsi"/>
            <w:shd w:val="clear" w:color="auto" w:fill="FFFFFF"/>
          </w:rPr>
          <w:t>ifr4npo</w:t>
        </w:r>
        <w:r w:rsidRPr="006E5AB8">
          <w:rPr>
            <w:rStyle w:val="Lienhypertexte"/>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Grilledutableau"/>
        <w:tblW w:w="14312" w:type="dxa"/>
        <w:tblLook w:val="04A0" w:firstRow="1" w:lastRow="0" w:firstColumn="1" w:lastColumn="0" w:noHBand="0" w:noVBand="1"/>
      </w:tblPr>
      <w:tblGrid>
        <w:gridCol w:w="4388"/>
        <w:gridCol w:w="1642"/>
        <w:gridCol w:w="8282"/>
      </w:tblGrid>
      <w:tr w:rsidR="0021502E" w:rsidRPr="00EB6705" w14:paraId="3802E186" w14:textId="77777777" w:rsidTr="000D4C1B">
        <w:tc>
          <w:tcPr>
            <w:tcW w:w="14312" w:type="dxa"/>
            <w:gridSpan w:val="3"/>
          </w:tcPr>
          <w:p w14:paraId="04AAE639" w14:textId="77777777" w:rsidR="0021502E" w:rsidRDefault="0021502E" w:rsidP="00A959C4">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 </w:t>
            </w:r>
            <w:r>
              <w:rPr>
                <w:rFonts w:ascii="Open Sans" w:hAnsi="Open Sans" w:cs="Open Sans"/>
                <w:b/>
                <w:bCs/>
                <w:sz w:val="20"/>
                <w:szCs w:val="20"/>
                <w:lang w:val="en-US"/>
              </w:rPr>
              <w:t>Financial instruments</w:t>
            </w:r>
          </w:p>
          <w:p w14:paraId="2B4EBEB3" w14:textId="77777777" w:rsidR="0021502E" w:rsidRDefault="0021502E" w:rsidP="00A959C4">
            <w:pPr>
              <w:jc w:val="both"/>
              <w:rPr>
                <w:rFonts w:ascii="Open Sans" w:hAnsi="Open Sans" w:cs="Open Sans"/>
                <w:b/>
                <w:bCs/>
                <w:sz w:val="20"/>
                <w:szCs w:val="20"/>
                <w:lang w:val="en-US"/>
              </w:rPr>
            </w:pPr>
          </w:p>
          <w:p w14:paraId="38E8048A" w14:textId="6B508C05" w:rsidR="0021502E" w:rsidRPr="00B7188B" w:rsidRDefault="0021502E" w:rsidP="00A959C4">
            <w:pPr>
              <w:jc w:val="both"/>
              <w:rPr>
                <w:rFonts w:ascii="Open Sans" w:hAnsi="Open Sans" w:cs="Open Sans"/>
                <w:b/>
                <w:bCs/>
                <w:sz w:val="20"/>
                <w:szCs w:val="20"/>
                <w:lang w:val="en-US"/>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11</w:t>
            </w:r>
            <w:r w:rsidRPr="00B7188B">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EB6705" w14:paraId="39A24FA4" w14:textId="77777777" w:rsidTr="00D90216">
        <w:trPr>
          <w:trHeight w:val="510"/>
        </w:trPr>
        <w:tc>
          <w:tcPr>
            <w:tcW w:w="4388" w:type="dxa"/>
          </w:tcPr>
          <w:p w14:paraId="53C6EC36" w14:textId="77777777" w:rsidR="00C448D7" w:rsidRPr="00EB6705"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vAlign w:val="center"/>
          </w:tcPr>
          <w:p w14:paraId="43980270" w14:textId="56675D1C" w:rsidR="00C448D7" w:rsidRPr="00EB6705" w:rsidRDefault="00C448D7" w:rsidP="00D90216">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A7789F" w:rsidRPr="00EB6705" w14:paraId="4B034D62" w14:textId="75C9EF64" w:rsidTr="00710CE2">
        <w:tc>
          <w:tcPr>
            <w:tcW w:w="4388" w:type="dxa"/>
            <w:tcBorders>
              <w:bottom w:val="single" w:sz="4" w:space="0" w:color="auto"/>
            </w:tcBorders>
          </w:tcPr>
          <w:p w14:paraId="08C364EB" w14:textId="4AB66E35" w:rsidR="00A7789F" w:rsidRPr="00EB6705" w:rsidRDefault="009D1DE9" w:rsidP="00623B8E">
            <w:pPr>
              <w:numPr>
                <w:ilvl w:val="0"/>
                <w:numId w:val="9"/>
              </w:numPr>
              <w:ind w:left="318"/>
              <w:contextualSpacing/>
              <w:jc w:val="both"/>
              <w:rPr>
                <w:rFonts w:ascii="Open Sans" w:hAnsi="Open Sans" w:cs="Open Sans"/>
                <w:sz w:val="20"/>
                <w:szCs w:val="20"/>
                <w:lang w:val="en-US"/>
              </w:rPr>
            </w:pPr>
            <w:r w:rsidRPr="00A272B4">
              <w:rPr>
                <w:rFonts w:ascii="Open Sans" w:hAnsi="Open Sans" w:cs="Open Sans"/>
                <w:sz w:val="20"/>
                <w:szCs w:val="20"/>
              </w:rPr>
              <w:t>Do you agree that there are no significant alignment changes required to Section 11, other than those that have already been made?</w:t>
            </w:r>
            <w:r>
              <w:rPr>
                <w:rFonts w:ascii="Open Sans" w:hAnsi="Open Sans" w:cs="Open Sans"/>
                <w:sz w:val="20"/>
                <w:szCs w:val="20"/>
              </w:rPr>
              <w:t xml:space="preserve"> </w:t>
            </w:r>
            <w:r w:rsidRPr="00A272B4">
              <w:rPr>
                <w:rFonts w:ascii="Open Sans" w:hAnsi="Open Sans" w:cs="Open Sans"/>
                <w:sz w:val="20"/>
                <w:szCs w:val="20"/>
              </w:rPr>
              <w:t xml:space="preserve">If not, set out </w:t>
            </w:r>
            <w:r>
              <w:rPr>
                <w:rFonts w:ascii="Open Sans" w:hAnsi="Open Sans" w:cs="Open Sans"/>
                <w:sz w:val="20"/>
                <w:szCs w:val="20"/>
              </w:rPr>
              <w:t xml:space="preserve">the </w:t>
            </w:r>
            <w:r w:rsidRPr="00A272B4">
              <w:rPr>
                <w:rFonts w:ascii="Open Sans" w:hAnsi="Open Sans" w:cs="Open Sans"/>
                <w:sz w:val="20"/>
                <w:szCs w:val="20"/>
              </w:rPr>
              <w:t>alignment changes</w:t>
            </w:r>
            <w:r>
              <w:rPr>
                <w:rFonts w:ascii="Open Sans" w:hAnsi="Open Sans" w:cs="Open Sans"/>
                <w:sz w:val="20"/>
                <w:szCs w:val="20"/>
              </w:rPr>
              <w:t xml:space="preserve"> you believe are</w:t>
            </w:r>
            <w:r w:rsidRPr="00A272B4">
              <w:rPr>
                <w:rFonts w:ascii="Open Sans" w:hAnsi="Open Sans" w:cs="Open Sans"/>
                <w:sz w:val="20"/>
                <w:szCs w:val="20"/>
              </w:rPr>
              <w:t xml:space="preserve"> required</w:t>
            </w:r>
            <w:r>
              <w:rPr>
                <w:rFonts w:ascii="Open Sans" w:hAnsi="Open Sans" w:cs="Open Sans"/>
                <w:sz w:val="20"/>
                <w:szCs w:val="20"/>
              </w:rPr>
              <w:t>.</w:t>
            </w:r>
          </w:p>
        </w:tc>
        <w:tc>
          <w:tcPr>
            <w:tcW w:w="1642" w:type="dxa"/>
            <w:tcBorders>
              <w:bottom w:val="single" w:sz="4" w:space="0" w:color="auto"/>
            </w:tcBorders>
          </w:tcPr>
          <w:p w14:paraId="0112926D" w14:textId="7DFA4375" w:rsidR="00A7789F" w:rsidRPr="00EB6705" w:rsidRDefault="009D1DE9" w:rsidP="00A959C4">
            <w:pPr>
              <w:jc w:val="both"/>
              <w:rPr>
                <w:rFonts w:ascii="Open Sans" w:hAnsi="Open Sans" w:cs="Open Sans"/>
                <w:sz w:val="20"/>
                <w:szCs w:val="20"/>
                <w:lang w:val="en-US"/>
              </w:rPr>
            </w:pPr>
            <w:r>
              <w:rPr>
                <w:rFonts w:ascii="Open Sans" w:hAnsi="Open Sans" w:cs="Open Sans"/>
                <w:sz w:val="20"/>
                <w:szCs w:val="20"/>
                <w:lang w:val="en-US"/>
              </w:rPr>
              <w:t>Section 11</w:t>
            </w:r>
          </w:p>
        </w:tc>
        <w:tc>
          <w:tcPr>
            <w:tcW w:w="8282" w:type="dxa"/>
            <w:tcBorders>
              <w:bottom w:val="single" w:sz="4" w:space="0" w:color="auto"/>
            </w:tcBorders>
          </w:tcPr>
          <w:p w14:paraId="5EF1D752" w14:textId="4386D5FE" w:rsidR="00A7789F" w:rsidRPr="00EB6705" w:rsidRDefault="00E266A6" w:rsidP="00A959C4">
            <w:pPr>
              <w:jc w:val="both"/>
              <w:rPr>
                <w:rFonts w:ascii="Open Sans" w:hAnsi="Open Sans" w:cs="Open Sans"/>
                <w:b/>
                <w:bCs/>
                <w:sz w:val="20"/>
                <w:szCs w:val="20"/>
                <w:lang w:val="en-US"/>
              </w:rPr>
            </w:pPr>
            <w:r w:rsidRPr="006E2E0C">
              <w:rPr>
                <w:rFonts w:ascii="Open Sans" w:hAnsi="Open Sans" w:cs="Open Sans"/>
                <w:b/>
                <w:bCs/>
                <w:color w:val="00B0F0"/>
                <w:sz w:val="20"/>
                <w:szCs w:val="20"/>
                <w:lang w:val="nl-NL"/>
              </w:rPr>
              <w:t xml:space="preserve">I </w:t>
            </w:r>
            <w:proofErr w:type="spellStart"/>
            <w:r w:rsidRPr="006E2E0C">
              <w:rPr>
                <w:rFonts w:ascii="Open Sans" w:hAnsi="Open Sans" w:cs="Open Sans"/>
                <w:b/>
                <w:bCs/>
                <w:color w:val="00B0F0"/>
                <w:sz w:val="20"/>
                <w:szCs w:val="20"/>
                <w:lang w:val="nl-NL"/>
              </w:rPr>
              <w:t>agree</w:t>
            </w:r>
            <w:proofErr w:type="spellEnd"/>
            <w:r w:rsidRPr="006E2E0C">
              <w:rPr>
                <w:rFonts w:ascii="Open Sans" w:hAnsi="Open Sans" w:cs="Open Sans"/>
                <w:b/>
                <w:bCs/>
                <w:color w:val="00B0F0"/>
                <w:sz w:val="20"/>
                <w:szCs w:val="20"/>
                <w:lang w:val="nl-NL"/>
              </w:rPr>
              <w:t>.</w:t>
            </w:r>
          </w:p>
        </w:tc>
      </w:tr>
    </w:tbl>
    <w:p w14:paraId="1ED70011" w14:textId="557E99A7" w:rsidR="00A276B0" w:rsidRPr="00EB6705" w:rsidRDefault="00A276B0">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49"/>
        <w:gridCol w:w="1790"/>
        <w:gridCol w:w="8173"/>
      </w:tblGrid>
      <w:tr w:rsidR="0021502E" w:rsidRPr="00EB6705" w14:paraId="3FC73F77" w14:textId="77777777" w:rsidTr="00C302D4">
        <w:tc>
          <w:tcPr>
            <w:tcW w:w="14312" w:type="dxa"/>
            <w:gridSpan w:val="3"/>
          </w:tcPr>
          <w:p w14:paraId="40E81278" w14:textId="77777777" w:rsidR="0021502E" w:rsidRDefault="0021502E" w:rsidP="00A959C4">
            <w:pPr>
              <w:rPr>
                <w:rFonts w:ascii="Open Sans" w:hAnsi="Open Sans" w:cs="Open Sans"/>
                <w:b/>
                <w:bCs/>
                <w:sz w:val="20"/>
                <w:szCs w:val="20"/>
                <w:lang w:val="en-US"/>
              </w:rPr>
            </w:pPr>
            <w:r w:rsidRPr="00EB6705">
              <w:rPr>
                <w:rFonts w:ascii="Open Sans" w:hAnsi="Open Sans" w:cs="Open Sans"/>
                <w:b/>
                <w:bCs/>
                <w:sz w:val="20"/>
                <w:szCs w:val="20"/>
                <w:lang w:val="en-US"/>
              </w:rPr>
              <w:t xml:space="preserve">Question 2: </w:t>
            </w:r>
            <w:r>
              <w:rPr>
                <w:rFonts w:ascii="Open Sans" w:hAnsi="Open Sans" w:cs="Open Sans"/>
                <w:b/>
                <w:bCs/>
                <w:sz w:val="20"/>
                <w:szCs w:val="20"/>
                <w:lang w:val="en-US"/>
              </w:rPr>
              <w:t>Inventories</w:t>
            </w:r>
            <w:r w:rsidRPr="00EB6705">
              <w:rPr>
                <w:rFonts w:ascii="Open Sans" w:hAnsi="Open Sans" w:cs="Open Sans"/>
                <w:b/>
                <w:bCs/>
                <w:sz w:val="20"/>
                <w:szCs w:val="20"/>
                <w:lang w:val="en-US"/>
              </w:rPr>
              <w:t xml:space="preserve"> </w:t>
            </w:r>
          </w:p>
          <w:p w14:paraId="22194AC2" w14:textId="77777777" w:rsidR="0021502E" w:rsidRDefault="0021502E" w:rsidP="00A959C4">
            <w:pPr>
              <w:rPr>
                <w:rFonts w:ascii="Open Sans" w:hAnsi="Open Sans" w:cs="Open Sans"/>
                <w:b/>
                <w:bCs/>
                <w:sz w:val="20"/>
                <w:szCs w:val="20"/>
                <w:lang w:val="en-US"/>
              </w:rPr>
            </w:pPr>
          </w:p>
          <w:p w14:paraId="1BDE71FA" w14:textId="5FE2553D" w:rsidR="0021502E" w:rsidRPr="009146D1" w:rsidRDefault="0021502E" w:rsidP="009146D1">
            <w:pPr>
              <w:rPr>
                <w:rFonts w:ascii="Open Sans" w:hAnsi="Open Sans" w:cs="Open Sans"/>
                <w:color w:val="000000" w:themeColor="text1"/>
                <w:sz w:val="20"/>
                <w:szCs w:val="20"/>
              </w:rPr>
            </w:pPr>
            <w:r>
              <w:rPr>
                <w:rFonts w:ascii="Open Sans" w:hAnsi="Open Sans" w:cs="Open Sans"/>
                <w:b/>
                <w:bCs/>
                <w:color w:val="000000" w:themeColor="text1"/>
                <w:sz w:val="20"/>
                <w:szCs w:val="20"/>
              </w:rPr>
              <w:t xml:space="preserve">INPAG </w:t>
            </w:r>
            <w:r w:rsidRPr="00A84272">
              <w:rPr>
                <w:rFonts w:ascii="Open Sans" w:hAnsi="Open Sans" w:cs="Open Sans"/>
                <w:b/>
                <w:bCs/>
                <w:color w:val="000000" w:themeColor="text1"/>
                <w:sz w:val="20"/>
                <w:szCs w:val="20"/>
              </w:rPr>
              <w:t>Section 13</w:t>
            </w:r>
            <w:r w:rsidRPr="00F02B1E">
              <w:rPr>
                <w:rFonts w:ascii="Open Sans" w:hAnsi="Open Sans" w:cs="Open Sans"/>
                <w:color w:val="000000" w:themeColor="text1"/>
                <w:sz w:val="20"/>
                <w:szCs w:val="20"/>
              </w:rPr>
              <w:t xml:space="preserve"> </w:t>
            </w:r>
            <w:r w:rsidRPr="00661242">
              <w:rPr>
                <w:rFonts w:ascii="Open Sans" w:hAnsi="Open Sans" w:cs="Open Sans"/>
                <w:color w:val="000000" w:themeColor="text1"/>
                <w:sz w:val="20"/>
                <w:szCs w:val="20"/>
              </w:rPr>
              <w:t xml:space="preserve">provides guidance on the recognition, </w:t>
            </w:r>
            <w:proofErr w:type="gramStart"/>
            <w:r w:rsidRPr="00661242">
              <w:rPr>
                <w:rFonts w:ascii="Open Sans" w:hAnsi="Open Sans" w:cs="Open Sans"/>
                <w:color w:val="000000" w:themeColor="text1"/>
                <w:sz w:val="20"/>
                <w:szCs w:val="20"/>
              </w:rPr>
              <w:t>measurement</w:t>
            </w:r>
            <w:proofErr w:type="gramEnd"/>
            <w:r w:rsidRPr="00661242">
              <w:rPr>
                <w:rFonts w:ascii="Open Sans" w:hAnsi="Open Sans" w:cs="Open Sans"/>
                <w:color w:val="000000" w:themeColor="text1"/>
                <w:sz w:val="20"/>
                <w:szCs w:val="20"/>
              </w:rPr>
              <w:t xml:space="preserve"> and disclosure of inventories.  Major changes have been made to broaden the scope of this section to include NPO specific inventory and set out their measurement, where </w:t>
            </w:r>
            <w:r w:rsidRPr="00F02B1E">
              <w:rPr>
                <w:rFonts w:ascii="Open Sans" w:hAnsi="Open Sans" w:cs="Open Sans"/>
                <w:color w:val="000000" w:themeColor="text1"/>
                <w:sz w:val="20"/>
                <w:szCs w:val="20"/>
              </w:rPr>
              <w:t>inventories held for use or distribution to be measured at the lower of cost adjusted for any loss of service potential and replacement cost</w:t>
            </w:r>
            <w:r w:rsidRPr="00661242">
              <w:rPr>
                <w:rFonts w:ascii="Open Sans" w:hAnsi="Open Sans" w:cs="Open Sans"/>
                <w:color w:val="000000" w:themeColor="text1"/>
                <w:sz w:val="20"/>
                <w:szCs w:val="20"/>
              </w:rPr>
              <w:t xml:space="preserve">. It </w:t>
            </w:r>
            <w:r w:rsidRPr="00F02B1E">
              <w:rPr>
                <w:rFonts w:ascii="Open Sans" w:hAnsi="Open Sans" w:cs="Open Sans"/>
                <w:color w:val="000000" w:themeColor="text1"/>
                <w:sz w:val="20"/>
                <w:szCs w:val="20"/>
              </w:rPr>
              <w:t>has been modified to allow the use of permitted exceptions where certain donated items are not recognised in inventories. It has also been amended to allow NPOs to expense services to be provided to service recipients for no or nominal amounts as incurred rather than as work in progress within inventories. Disclosures have been updated to address the use of permitted exceptions and where donated inventories cannot be reliably measured.</w:t>
            </w:r>
          </w:p>
        </w:tc>
      </w:tr>
      <w:tr w:rsidR="00710CE2" w:rsidRPr="00EB6705" w14:paraId="7C0C904E" w14:textId="77777777" w:rsidTr="00D90216">
        <w:trPr>
          <w:trHeight w:val="283"/>
        </w:trPr>
        <w:tc>
          <w:tcPr>
            <w:tcW w:w="4349" w:type="dxa"/>
            <w:vAlign w:val="center"/>
          </w:tcPr>
          <w:p w14:paraId="4ED92A75" w14:textId="77777777" w:rsidR="00710CE2" w:rsidRPr="00D90216" w:rsidRDefault="00710CE2" w:rsidP="00D90216">
            <w:pPr>
              <w:rPr>
                <w:rFonts w:ascii="Open Sans" w:hAnsi="Open Sans" w:cs="Open Sans"/>
                <w:b/>
                <w:bCs/>
                <w:sz w:val="20"/>
                <w:szCs w:val="20"/>
                <w:lang w:val="en-US"/>
              </w:rPr>
            </w:pPr>
          </w:p>
        </w:tc>
        <w:tc>
          <w:tcPr>
            <w:tcW w:w="1790" w:type="dxa"/>
            <w:vAlign w:val="center"/>
          </w:tcPr>
          <w:p w14:paraId="7C3E9FFE" w14:textId="2A83D782" w:rsidR="00710CE2" w:rsidRPr="00D90216" w:rsidRDefault="00710CE2" w:rsidP="00D90216">
            <w:pPr>
              <w:rPr>
                <w:rFonts w:ascii="Open Sans" w:hAnsi="Open Sans" w:cs="Open Sans"/>
                <w:b/>
                <w:bCs/>
                <w:sz w:val="20"/>
                <w:szCs w:val="20"/>
                <w:lang w:val="en-US"/>
              </w:rPr>
            </w:pPr>
            <w:r w:rsidRPr="00D90216">
              <w:rPr>
                <w:rFonts w:ascii="Open Sans" w:hAnsi="Open Sans" w:cs="Open Sans"/>
                <w:b/>
                <w:bCs/>
                <w:sz w:val="20"/>
                <w:szCs w:val="20"/>
                <w:lang w:val="en-US"/>
              </w:rPr>
              <w:t>References</w:t>
            </w:r>
          </w:p>
        </w:tc>
        <w:tc>
          <w:tcPr>
            <w:tcW w:w="8173" w:type="dxa"/>
            <w:vAlign w:val="center"/>
          </w:tcPr>
          <w:p w14:paraId="098CDD25" w14:textId="5D461355" w:rsidR="00710CE2" w:rsidRPr="00D90216" w:rsidRDefault="00710CE2" w:rsidP="00D90216">
            <w:pPr>
              <w:spacing w:before="120" w:after="120"/>
              <w:rPr>
                <w:rFonts w:ascii="Open Sans" w:hAnsi="Open Sans" w:cs="Open Sans"/>
                <w:b/>
                <w:bCs/>
                <w:sz w:val="20"/>
                <w:szCs w:val="20"/>
                <w:lang w:val="en-US"/>
              </w:rPr>
            </w:pPr>
            <w:r w:rsidRPr="00D90216">
              <w:rPr>
                <w:rFonts w:ascii="Open Sans" w:hAnsi="Open Sans" w:cs="Open Sans"/>
                <w:b/>
                <w:bCs/>
                <w:sz w:val="20"/>
                <w:szCs w:val="20"/>
                <w:lang w:val="en-US"/>
              </w:rPr>
              <w:t>Response</w:t>
            </w:r>
          </w:p>
        </w:tc>
      </w:tr>
      <w:tr w:rsidR="00FE20EA" w:rsidRPr="00EB6705" w14:paraId="6864AC12" w14:textId="77777777" w:rsidTr="00FE20EA">
        <w:trPr>
          <w:trHeight w:val="283"/>
        </w:trPr>
        <w:tc>
          <w:tcPr>
            <w:tcW w:w="4349" w:type="dxa"/>
            <w:vAlign w:val="center"/>
          </w:tcPr>
          <w:p w14:paraId="7D97A24B" w14:textId="729B22CA" w:rsidR="00FE20EA" w:rsidRPr="00661242" w:rsidRDefault="00FE20EA" w:rsidP="00D90216">
            <w:pPr>
              <w:numPr>
                <w:ilvl w:val="0"/>
                <w:numId w:val="1"/>
              </w:numPr>
              <w:ind w:left="318"/>
              <w:contextualSpacing/>
              <w:jc w:val="both"/>
              <w:rPr>
                <w:rFonts w:ascii="Open Sans" w:hAnsi="Open Sans" w:cs="Open Sans"/>
                <w:sz w:val="20"/>
                <w:szCs w:val="20"/>
                <w:lang w:val="en-US"/>
              </w:rPr>
            </w:pPr>
            <w:r w:rsidRPr="00EB6705">
              <w:rPr>
                <w:rFonts w:ascii="Open Sans" w:hAnsi="Open Sans" w:cs="Open Sans"/>
                <w:sz w:val="20"/>
                <w:szCs w:val="20"/>
                <w:lang w:val="en-US"/>
              </w:rPr>
              <w:lastRenderedPageBreak/>
              <w:t xml:space="preserve">Do you agree </w:t>
            </w:r>
            <w:r w:rsidR="00221A16">
              <w:rPr>
                <w:rFonts w:ascii="Open Sans" w:hAnsi="Open Sans" w:cs="Open Sans"/>
                <w:sz w:val="20"/>
                <w:szCs w:val="20"/>
              </w:rPr>
              <w:t xml:space="preserve">with the expansion of Section 13 </w:t>
            </w:r>
            <w:r w:rsidR="00221A16" w:rsidRPr="00A67B7A">
              <w:rPr>
                <w:rFonts w:ascii="Open Sans" w:hAnsi="Open Sans" w:cs="Open Sans"/>
                <w:i/>
                <w:iCs/>
                <w:sz w:val="20"/>
                <w:szCs w:val="20"/>
              </w:rPr>
              <w:t>Inventories</w:t>
            </w:r>
            <w:r w:rsidR="00221A16">
              <w:rPr>
                <w:rFonts w:ascii="Open Sans" w:hAnsi="Open Sans" w:cs="Open Sans"/>
                <w:sz w:val="20"/>
                <w:szCs w:val="20"/>
              </w:rPr>
              <w:t xml:space="preserve"> to specifically include inventory held for use internally, for fundraising or distribution? If not, why not?</w:t>
            </w:r>
            <w:r w:rsidRPr="00EB6705">
              <w:rPr>
                <w:rFonts w:ascii="Open Sans" w:hAnsi="Open Sans" w:cs="Open Sans"/>
                <w:sz w:val="20"/>
                <w:szCs w:val="20"/>
                <w:lang w:val="en-US"/>
              </w:rPr>
              <w:t xml:space="preserve"> </w:t>
            </w:r>
          </w:p>
        </w:tc>
        <w:tc>
          <w:tcPr>
            <w:tcW w:w="1790" w:type="dxa"/>
          </w:tcPr>
          <w:p w14:paraId="3D3A0BAF" w14:textId="568FA9DE" w:rsidR="00FE20EA" w:rsidRPr="00221A16" w:rsidRDefault="00221A16" w:rsidP="00FE20EA">
            <w:pPr>
              <w:rPr>
                <w:rFonts w:ascii="Open Sans" w:hAnsi="Open Sans" w:cs="Open Sans"/>
                <w:sz w:val="20"/>
                <w:szCs w:val="20"/>
                <w:lang w:val="en-US"/>
              </w:rPr>
            </w:pPr>
            <w:r w:rsidRPr="00221A16">
              <w:rPr>
                <w:rFonts w:ascii="Open Sans" w:hAnsi="Open Sans" w:cs="Open Sans"/>
                <w:sz w:val="20"/>
                <w:szCs w:val="20"/>
                <w:lang w:val="en-US"/>
              </w:rPr>
              <w:t>G13.1</w:t>
            </w:r>
          </w:p>
        </w:tc>
        <w:tc>
          <w:tcPr>
            <w:tcW w:w="8173" w:type="dxa"/>
            <w:vAlign w:val="center"/>
          </w:tcPr>
          <w:p w14:paraId="76DF1CE6" w14:textId="26CC3FBA" w:rsidR="00FE20EA" w:rsidRPr="00D90216" w:rsidRDefault="00E266A6" w:rsidP="00D90216">
            <w:pPr>
              <w:spacing w:before="120" w:after="120"/>
              <w:rPr>
                <w:rFonts w:ascii="Open Sans" w:hAnsi="Open Sans" w:cs="Open Sans"/>
                <w:b/>
                <w:bCs/>
                <w:sz w:val="20"/>
                <w:szCs w:val="20"/>
                <w:lang w:val="en-US"/>
              </w:rPr>
            </w:pPr>
            <w:r w:rsidRPr="006E2E0C">
              <w:rPr>
                <w:rFonts w:ascii="Open Sans" w:hAnsi="Open Sans" w:cs="Open Sans"/>
                <w:b/>
                <w:bCs/>
                <w:color w:val="00B0F0"/>
                <w:sz w:val="20"/>
                <w:szCs w:val="20"/>
                <w:lang w:val="nl-NL"/>
              </w:rPr>
              <w:t xml:space="preserve">I </w:t>
            </w:r>
            <w:proofErr w:type="spellStart"/>
            <w:r w:rsidRPr="006E2E0C">
              <w:rPr>
                <w:rFonts w:ascii="Open Sans" w:hAnsi="Open Sans" w:cs="Open Sans"/>
                <w:b/>
                <w:bCs/>
                <w:color w:val="00B0F0"/>
                <w:sz w:val="20"/>
                <w:szCs w:val="20"/>
                <w:lang w:val="nl-NL"/>
              </w:rPr>
              <w:t>agree</w:t>
            </w:r>
            <w:proofErr w:type="spellEnd"/>
            <w:r w:rsidRPr="006E2E0C">
              <w:rPr>
                <w:rFonts w:ascii="Open Sans" w:hAnsi="Open Sans" w:cs="Open Sans"/>
                <w:b/>
                <w:bCs/>
                <w:color w:val="00B0F0"/>
                <w:sz w:val="20"/>
                <w:szCs w:val="20"/>
                <w:lang w:val="nl-NL"/>
              </w:rPr>
              <w:t>.</w:t>
            </w:r>
          </w:p>
        </w:tc>
      </w:tr>
      <w:tr w:rsidR="00A7789F" w:rsidRPr="00EB6705" w14:paraId="7017F369" w14:textId="4D678862" w:rsidTr="00B14710">
        <w:tc>
          <w:tcPr>
            <w:tcW w:w="4349" w:type="dxa"/>
          </w:tcPr>
          <w:p w14:paraId="36EE53F7" w14:textId="65967EE2" w:rsidR="00A7789F" w:rsidRPr="00EB6705" w:rsidRDefault="00223BD3" w:rsidP="0080195C">
            <w:pPr>
              <w:numPr>
                <w:ilvl w:val="0"/>
                <w:numId w:val="1"/>
              </w:numPr>
              <w:ind w:left="318"/>
              <w:contextualSpacing/>
              <w:jc w:val="both"/>
              <w:rPr>
                <w:rFonts w:ascii="Open Sans" w:hAnsi="Open Sans" w:cs="Open Sans"/>
                <w:sz w:val="20"/>
                <w:szCs w:val="20"/>
                <w:lang w:val="en-US"/>
              </w:rPr>
            </w:pPr>
            <w:r>
              <w:rPr>
                <w:rFonts w:ascii="Open Sans" w:hAnsi="Open Sans" w:cs="Open Sans"/>
                <w:sz w:val="20"/>
                <w:szCs w:val="20"/>
              </w:rPr>
              <w:t>Do you agree with the permitted exceptions that allow for certain donated inventories and work in-progress that comprises services to be provided for no or nominal consideration to not be recognised as inventory? If not, what would you propose instead/.</w:t>
            </w:r>
          </w:p>
        </w:tc>
        <w:tc>
          <w:tcPr>
            <w:tcW w:w="1790" w:type="dxa"/>
          </w:tcPr>
          <w:p w14:paraId="1F6A89A8" w14:textId="7F32A442" w:rsidR="00A7789F" w:rsidRPr="00EB6705" w:rsidRDefault="00D61337" w:rsidP="005476F2">
            <w:pPr>
              <w:rPr>
                <w:rFonts w:ascii="Open Sans" w:hAnsi="Open Sans" w:cs="Open Sans"/>
                <w:b/>
                <w:bCs/>
                <w:sz w:val="20"/>
                <w:szCs w:val="20"/>
                <w:lang w:val="en-US"/>
              </w:rPr>
            </w:pPr>
            <w:r>
              <w:rPr>
                <w:rFonts w:ascii="Open Sans" w:hAnsi="Open Sans" w:cs="Open Sans"/>
                <w:sz w:val="20"/>
                <w:szCs w:val="20"/>
              </w:rPr>
              <w:t>G13.2, G13.5 (a)-(c)</w:t>
            </w:r>
          </w:p>
        </w:tc>
        <w:tc>
          <w:tcPr>
            <w:tcW w:w="8173" w:type="dxa"/>
          </w:tcPr>
          <w:p w14:paraId="17E8030D" w14:textId="30A9CDDB" w:rsidR="00A7789F" w:rsidRPr="00EB6705" w:rsidRDefault="005A42D2" w:rsidP="005476F2">
            <w:pPr>
              <w:spacing w:before="120" w:after="120"/>
              <w:rPr>
                <w:rFonts w:ascii="Open Sans" w:hAnsi="Open Sans" w:cs="Open Sans"/>
                <w:b/>
                <w:bCs/>
                <w:sz w:val="20"/>
                <w:szCs w:val="20"/>
                <w:lang w:val="en-US"/>
              </w:rPr>
            </w:pPr>
            <w:r w:rsidRPr="006E2E0C">
              <w:rPr>
                <w:rFonts w:ascii="Open Sans" w:hAnsi="Open Sans" w:cs="Open Sans"/>
                <w:b/>
                <w:bCs/>
                <w:color w:val="00B0F0"/>
                <w:sz w:val="20"/>
                <w:szCs w:val="20"/>
                <w:lang w:val="nl-NL"/>
              </w:rPr>
              <w:t xml:space="preserve">I </w:t>
            </w:r>
            <w:proofErr w:type="spellStart"/>
            <w:r w:rsidRPr="006E2E0C">
              <w:rPr>
                <w:rFonts w:ascii="Open Sans" w:hAnsi="Open Sans" w:cs="Open Sans"/>
                <w:b/>
                <w:bCs/>
                <w:color w:val="00B0F0"/>
                <w:sz w:val="20"/>
                <w:szCs w:val="20"/>
                <w:lang w:val="nl-NL"/>
              </w:rPr>
              <w:t>agree</w:t>
            </w:r>
            <w:proofErr w:type="spellEnd"/>
            <w:r w:rsidRPr="006E2E0C">
              <w:rPr>
                <w:rFonts w:ascii="Open Sans" w:hAnsi="Open Sans" w:cs="Open Sans"/>
                <w:b/>
                <w:bCs/>
                <w:color w:val="00B0F0"/>
                <w:sz w:val="20"/>
                <w:szCs w:val="20"/>
                <w:lang w:val="nl-NL"/>
              </w:rPr>
              <w:t>.</w:t>
            </w:r>
          </w:p>
        </w:tc>
      </w:tr>
      <w:tr w:rsidR="00D61337" w:rsidRPr="00EB6705" w14:paraId="3542394B" w14:textId="77777777" w:rsidTr="00B14710">
        <w:tc>
          <w:tcPr>
            <w:tcW w:w="4349" w:type="dxa"/>
          </w:tcPr>
          <w:p w14:paraId="76A3E460" w14:textId="14ABF000" w:rsidR="00D61337" w:rsidRDefault="003C392D" w:rsidP="0080195C">
            <w:pPr>
              <w:numPr>
                <w:ilvl w:val="0"/>
                <w:numId w:val="1"/>
              </w:numPr>
              <w:ind w:left="318"/>
              <w:contextualSpacing/>
              <w:jc w:val="both"/>
              <w:rPr>
                <w:rFonts w:ascii="Open Sans" w:hAnsi="Open Sans" w:cs="Open Sans"/>
                <w:sz w:val="20"/>
                <w:szCs w:val="20"/>
              </w:rPr>
            </w:pPr>
            <w:r>
              <w:rPr>
                <w:rFonts w:ascii="Open Sans" w:hAnsi="Open Sans" w:cs="Open Sans"/>
                <w:sz w:val="20"/>
                <w:szCs w:val="20"/>
              </w:rPr>
              <w:t>Do you agree that fair value should be used to value donated inventory? If not, what would you propose instead?</w:t>
            </w:r>
          </w:p>
        </w:tc>
        <w:tc>
          <w:tcPr>
            <w:tcW w:w="1790" w:type="dxa"/>
          </w:tcPr>
          <w:p w14:paraId="087D1E6E" w14:textId="23FBFEE2" w:rsidR="00D61337" w:rsidRDefault="003C392D" w:rsidP="005476F2">
            <w:pPr>
              <w:rPr>
                <w:rFonts w:ascii="Open Sans" w:hAnsi="Open Sans" w:cs="Open Sans"/>
                <w:sz w:val="20"/>
                <w:szCs w:val="20"/>
              </w:rPr>
            </w:pPr>
            <w:r>
              <w:rPr>
                <w:rFonts w:ascii="Open Sans" w:hAnsi="Open Sans" w:cs="Open Sans"/>
                <w:sz w:val="20"/>
                <w:szCs w:val="20"/>
              </w:rPr>
              <w:t>G13.7</w:t>
            </w:r>
          </w:p>
        </w:tc>
        <w:tc>
          <w:tcPr>
            <w:tcW w:w="8173" w:type="dxa"/>
          </w:tcPr>
          <w:p w14:paraId="430516A3" w14:textId="5C8C835F" w:rsidR="00D61337" w:rsidRPr="00EB6705" w:rsidRDefault="005A42D2" w:rsidP="005476F2">
            <w:pPr>
              <w:spacing w:before="120" w:after="120"/>
              <w:rPr>
                <w:rFonts w:ascii="Open Sans" w:hAnsi="Open Sans" w:cs="Open Sans"/>
                <w:b/>
                <w:bCs/>
                <w:sz w:val="20"/>
                <w:szCs w:val="20"/>
                <w:lang w:val="en-US"/>
              </w:rPr>
            </w:pPr>
            <w:r w:rsidRPr="005A42D2">
              <w:rPr>
                <w:rFonts w:ascii="Open Sans" w:hAnsi="Open Sans" w:cs="Open Sans"/>
                <w:b/>
                <w:bCs/>
                <w:color w:val="00B0F0"/>
                <w:sz w:val="20"/>
                <w:szCs w:val="20"/>
                <w:lang w:val="en-US"/>
              </w:rPr>
              <w:t xml:space="preserve">Fairly agree. </w:t>
            </w:r>
            <w:r w:rsidRPr="005A42D2">
              <w:rPr>
                <w:rFonts w:ascii="Open Sans" w:hAnsi="Open Sans" w:cs="Open Sans"/>
                <w:color w:val="00B0F0"/>
                <w:sz w:val="20"/>
                <w:szCs w:val="20"/>
                <w:lang w:val="en-US"/>
              </w:rPr>
              <w:t>In most of the case</w:t>
            </w:r>
            <w:r w:rsidR="009C70B2">
              <w:rPr>
                <w:rFonts w:ascii="Open Sans" w:hAnsi="Open Sans" w:cs="Open Sans"/>
                <w:color w:val="00B0F0"/>
                <w:sz w:val="20"/>
                <w:szCs w:val="20"/>
                <w:lang w:val="en-US"/>
              </w:rPr>
              <w:t>s,</w:t>
            </w:r>
            <w:r w:rsidRPr="005A42D2">
              <w:rPr>
                <w:rFonts w:ascii="Open Sans" w:hAnsi="Open Sans" w:cs="Open Sans"/>
                <w:color w:val="00B0F0"/>
                <w:sz w:val="20"/>
                <w:szCs w:val="20"/>
                <w:lang w:val="en-US"/>
              </w:rPr>
              <w:t xml:space="preserve"> the donors precise the costs of the donated inventory to recipient NPO.</w:t>
            </w:r>
          </w:p>
        </w:tc>
      </w:tr>
      <w:tr w:rsidR="00D61337" w:rsidRPr="00EB6705" w14:paraId="68121CA0" w14:textId="77777777" w:rsidTr="00B14710">
        <w:tc>
          <w:tcPr>
            <w:tcW w:w="4349" w:type="dxa"/>
          </w:tcPr>
          <w:p w14:paraId="2D533C32" w14:textId="6A91E0A9" w:rsidR="00D61337" w:rsidRPr="00374B59" w:rsidRDefault="00374B59" w:rsidP="0080195C">
            <w:pPr>
              <w:numPr>
                <w:ilvl w:val="0"/>
                <w:numId w:val="1"/>
              </w:numPr>
              <w:ind w:left="318"/>
              <w:contextualSpacing/>
              <w:jc w:val="both"/>
              <w:rPr>
                <w:rFonts w:ascii="Open Sans" w:hAnsi="Open Sans" w:cs="Open Sans"/>
                <w:sz w:val="20"/>
                <w:szCs w:val="20"/>
              </w:rPr>
            </w:pPr>
            <w:bookmarkStart w:id="0" w:name="_Ref130319955"/>
            <w:r w:rsidRPr="00374B59">
              <w:rPr>
                <w:rFonts w:ascii="Open Sans" w:hAnsi="Open Sans" w:cs="Open Sans"/>
                <w:sz w:val="20"/>
                <w:szCs w:val="20"/>
              </w:rPr>
              <w:t>Do you agree that inventories that are held for distribution at no or nominal consideration or for use by the NPO in meeting its objectives shall be measured at the lower of cost adjusted for any loss of service potential, and replacement cost</w:t>
            </w:r>
            <w:bookmarkEnd w:id="0"/>
            <w:r w:rsidRPr="00374B59">
              <w:rPr>
                <w:rFonts w:ascii="Open Sans" w:hAnsi="Open Sans" w:cs="Open Sans"/>
                <w:sz w:val="20"/>
                <w:szCs w:val="20"/>
              </w:rPr>
              <w:t>? If not, what would you propose instead?</w:t>
            </w:r>
          </w:p>
        </w:tc>
        <w:tc>
          <w:tcPr>
            <w:tcW w:w="1790" w:type="dxa"/>
          </w:tcPr>
          <w:p w14:paraId="6D3922A7" w14:textId="1094408B" w:rsidR="00D61337" w:rsidRDefault="00374B59" w:rsidP="005476F2">
            <w:pPr>
              <w:rPr>
                <w:rFonts w:ascii="Open Sans" w:hAnsi="Open Sans" w:cs="Open Sans"/>
                <w:sz w:val="20"/>
                <w:szCs w:val="20"/>
              </w:rPr>
            </w:pPr>
            <w:r>
              <w:rPr>
                <w:rFonts w:ascii="Open Sans" w:hAnsi="Open Sans" w:cs="Open Sans"/>
                <w:sz w:val="20"/>
                <w:szCs w:val="20"/>
              </w:rPr>
              <w:t>G13.8</w:t>
            </w:r>
          </w:p>
        </w:tc>
        <w:tc>
          <w:tcPr>
            <w:tcW w:w="8173" w:type="dxa"/>
          </w:tcPr>
          <w:p w14:paraId="43F34E5D" w14:textId="1C6C5E36" w:rsidR="00D61337" w:rsidRPr="00EB6705" w:rsidRDefault="005A42D2" w:rsidP="005476F2">
            <w:pPr>
              <w:spacing w:before="120" w:after="120"/>
              <w:rPr>
                <w:rFonts w:ascii="Open Sans" w:hAnsi="Open Sans" w:cs="Open Sans"/>
                <w:b/>
                <w:bCs/>
                <w:sz w:val="20"/>
                <w:szCs w:val="20"/>
                <w:lang w:val="en-US"/>
              </w:rPr>
            </w:pPr>
            <w:r w:rsidRPr="005A42D2">
              <w:rPr>
                <w:rFonts w:ascii="Open Sans" w:hAnsi="Open Sans" w:cs="Open Sans"/>
                <w:b/>
                <w:bCs/>
                <w:color w:val="00B0F0"/>
                <w:sz w:val="20"/>
                <w:szCs w:val="20"/>
                <w:lang w:val="en-US"/>
              </w:rPr>
              <w:t>I agree.</w:t>
            </w:r>
          </w:p>
        </w:tc>
      </w:tr>
      <w:tr w:rsidR="005A42D2" w:rsidRPr="00EB6705" w14:paraId="30BC209C" w14:textId="77777777" w:rsidTr="00B14710">
        <w:tc>
          <w:tcPr>
            <w:tcW w:w="4349" w:type="dxa"/>
          </w:tcPr>
          <w:p w14:paraId="1CB7D991" w14:textId="3D4F796C" w:rsidR="005A42D2" w:rsidRPr="00D620AC" w:rsidRDefault="005A42D2" w:rsidP="005A42D2">
            <w:pPr>
              <w:numPr>
                <w:ilvl w:val="0"/>
                <w:numId w:val="1"/>
              </w:numPr>
              <w:ind w:left="318"/>
              <w:contextualSpacing/>
              <w:jc w:val="both"/>
              <w:rPr>
                <w:rFonts w:ascii="Open Sans" w:hAnsi="Open Sans" w:cs="Open Sans"/>
                <w:sz w:val="20"/>
                <w:szCs w:val="20"/>
              </w:rPr>
            </w:pPr>
            <w:r w:rsidRPr="00D620AC">
              <w:rPr>
                <w:rFonts w:ascii="Open Sans" w:hAnsi="Open Sans" w:cs="Open Sans"/>
                <w:sz w:val="20"/>
                <w:szCs w:val="20"/>
              </w:rPr>
              <w:lastRenderedPageBreak/>
              <w:t>Do you agree with the proposed disclosure requirements, particularly regarding the use of permitted exceptions and where donated inventories are not recognised because they cannot be reliably measured? If not, what would you propose instead?</w:t>
            </w:r>
          </w:p>
        </w:tc>
        <w:tc>
          <w:tcPr>
            <w:tcW w:w="1790" w:type="dxa"/>
          </w:tcPr>
          <w:p w14:paraId="542247DF" w14:textId="20033556" w:rsidR="005A42D2" w:rsidRDefault="005A42D2" w:rsidP="005A42D2">
            <w:pPr>
              <w:rPr>
                <w:rFonts w:ascii="Open Sans" w:hAnsi="Open Sans" w:cs="Open Sans"/>
                <w:sz w:val="20"/>
                <w:szCs w:val="20"/>
              </w:rPr>
            </w:pPr>
            <w:r>
              <w:rPr>
                <w:rFonts w:ascii="Open Sans" w:hAnsi="Open Sans" w:cs="Open Sans"/>
                <w:sz w:val="20"/>
                <w:szCs w:val="20"/>
              </w:rPr>
              <w:t>G13.26 (e), G13.27</w:t>
            </w:r>
          </w:p>
        </w:tc>
        <w:tc>
          <w:tcPr>
            <w:tcW w:w="8173" w:type="dxa"/>
          </w:tcPr>
          <w:p w14:paraId="422C18B1" w14:textId="72816978" w:rsidR="005A42D2" w:rsidRPr="00EB6705" w:rsidRDefault="005A42D2" w:rsidP="005A42D2">
            <w:pPr>
              <w:spacing w:before="120" w:after="120"/>
              <w:rPr>
                <w:rFonts w:ascii="Open Sans" w:hAnsi="Open Sans" w:cs="Open Sans"/>
                <w:b/>
                <w:bCs/>
                <w:sz w:val="20"/>
                <w:szCs w:val="20"/>
                <w:lang w:val="en-US"/>
              </w:rPr>
            </w:pPr>
            <w:r w:rsidRPr="005A42D2">
              <w:rPr>
                <w:rFonts w:ascii="Open Sans" w:hAnsi="Open Sans" w:cs="Open Sans"/>
                <w:b/>
                <w:bCs/>
                <w:color w:val="00B0F0"/>
                <w:sz w:val="20"/>
                <w:szCs w:val="20"/>
                <w:lang w:val="en-US"/>
              </w:rPr>
              <w:t>I agree.</w:t>
            </w:r>
          </w:p>
        </w:tc>
      </w:tr>
    </w:tbl>
    <w:p w14:paraId="52ADDA61" w14:textId="74D97B0C" w:rsidR="00E34C92" w:rsidRPr="00EB6705" w:rsidRDefault="00E34C92">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21502E" w:rsidRPr="00EB6705" w14:paraId="7822CF40" w14:textId="77777777" w:rsidTr="00C508AE">
        <w:tc>
          <w:tcPr>
            <w:tcW w:w="14312" w:type="dxa"/>
            <w:gridSpan w:val="3"/>
          </w:tcPr>
          <w:p w14:paraId="19B0342B" w14:textId="77777777" w:rsidR="0021502E" w:rsidRPr="00EB6705" w:rsidRDefault="0021502E" w:rsidP="007A3859">
            <w:pPr>
              <w:jc w:val="both"/>
              <w:rPr>
                <w:rFonts w:ascii="Open Sans" w:hAnsi="Open Sans" w:cs="Open Sans"/>
                <w:b/>
                <w:bCs/>
                <w:sz w:val="20"/>
                <w:szCs w:val="20"/>
                <w:lang w:val="en-US"/>
              </w:rPr>
            </w:pPr>
            <w:r w:rsidRPr="00EB6705">
              <w:rPr>
                <w:rFonts w:ascii="Open Sans" w:hAnsi="Open Sans" w:cs="Open Sans"/>
                <w:sz w:val="20"/>
                <w:szCs w:val="20"/>
              </w:rPr>
              <w:br w:type="page"/>
            </w:r>
            <w:r w:rsidRPr="00EB6705">
              <w:rPr>
                <w:rFonts w:ascii="Open Sans" w:hAnsi="Open Sans" w:cs="Open Sans"/>
                <w:b/>
                <w:bCs/>
                <w:sz w:val="20"/>
                <w:szCs w:val="20"/>
                <w:lang w:val="en-US"/>
              </w:rPr>
              <w:t xml:space="preserve">Question 3: </w:t>
            </w:r>
            <w:r>
              <w:rPr>
                <w:rFonts w:ascii="Open Sans" w:hAnsi="Open Sans" w:cs="Open Sans"/>
                <w:b/>
                <w:bCs/>
                <w:sz w:val="20"/>
                <w:szCs w:val="20"/>
                <w:lang w:val="en-US"/>
              </w:rPr>
              <w:t>Provisions and contingencies</w:t>
            </w:r>
          </w:p>
          <w:p w14:paraId="17CE1038" w14:textId="77777777" w:rsidR="0021502E" w:rsidRDefault="0021502E" w:rsidP="00515388">
            <w:pPr>
              <w:jc w:val="both"/>
              <w:rPr>
                <w:rFonts w:ascii="Open Sans" w:hAnsi="Open Sans" w:cs="Open Sans"/>
                <w:b/>
                <w:bCs/>
                <w:sz w:val="20"/>
                <w:szCs w:val="20"/>
                <w:lang w:val="en-US"/>
              </w:rPr>
            </w:pPr>
          </w:p>
          <w:p w14:paraId="79818045" w14:textId="293BB45A" w:rsidR="0021502E" w:rsidRPr="009146D1" w:rsidRDefault="0021502E" w:rsidP="009146D1">
            <w:pPr>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21</w:t>
            </w:r>
            <w:r w:rsidRPr="009146D1">
              <w:rPr>
                <w:rFonts w:ascii="Open Sans" w:hAnsi="Open Sans" w:cs="Open Sans"/>
                <w:color w:val="000000" w:themeColor="text1"/>
                <w:sz w:val="20"/>
                <w:szCs w:val="20"/>
              </w:rPr>
              <w:t xml:space="preserve"> provides guidance on the recognition, </w:t>
            </w:r>
            <w:proofErr w:type="gramStart"/>
            <w:r w:rsidRPr="009146D1">
              <w:rPr>
                <w:rFonts w:ascii="Open Sans" w:hAnsi="Open Sans" w:cs="Open Sans"/>
                <w:color w:val="000000" w:themeColor="text1"/>
                <w:sz w:val="20"/>
                <w:szCs w:val="20"/>
              </w:rPr>
              <w:t>measurement</w:t>
            </w:r>
            <w:proofErr w:type="gramEnd"/>
            <w:r w:rsidRPr="009146D1">
              <w:rPr>
                <w:rFonts w:ascii="Open Sans" w:hAnsi="Open Sans" w:cs="Open Sans"/>
                <w:color w:val="000000" w:themeColor="text1"/>
                <w:sz w:val="20"/>
                <w:szCs w:val="20"/>
              </w:rPr>
              <w:t xml:space="preserve"> and disclosure of provisions (being liabilities of uncertain timing or amount), contingent assets and contingent liabilities. All examples </w:t>
            </w:r>
            <w:proofErr w:type="gramStart"/>
            <w:r w:rsidRPr="009146D1">
              <w:rPr>
                <w:rFonts w:ascii="Open Sans" w:hAnsi="Open Sans" w:cs="Open Sans"/>
                <w:color w:val="000000" w:themeColor="text1"/>
                <w:sz w:val="20"/>
                <w:szCs w:val="20"/>
              </w:rPr>
              <w:t>are located in</w:t>
            </w:r>
            <w:proofErr w:type="gramEnd"/>
            <w:r w:rsidRPr="009146D1">
              <w:rPr>
                <w:rFonts w:ascii="Open Sans" w:hAnsi="Open Sans" w:cs="Open Sans"/>
                <w:color w:val="000000" w:themeColor="text1"/>
                <w:sz w:val="20"/>
                <w:szCs w:val="20"/>
              </w:rPr>
              <w:t xml:space="preserve"> the Implementation Guidance and have been updated to be more relevant to NPOs, including an example relating to onerous grant agreements.</w:t>
            </w:r>
          </w:p>
        </w:tc>
      </w:tr>
      <w:tr w:rsidR="007A3859" w:rsidRPr="00EB6705" w14:paraId="3B0FB587" w14:textId="77777777" w:rsidTr="00E36F6E">
        <w:trPr>
          <w:trHeight w:val="397"/>
        </w:trPr>
        <w:tc>
          <w:tcPr>
            <w:tcW w:w="4388" w:type="dxa"/>
          </w:tcPr>
          <w:p w14:paraId="7D6B4353" w14:textId="77777777" w:rsidR="007A3859" w:rsidRPr="00EB6705" w:rsidRDefault="007A3859" w:rsidP="007A3859">
            <w:pPr>
              <w:jc w:val="both"/>
              <w:rPr>
                <w:rFonts w:ascii="Open Sans" w:hAnsi="Open Sans" w:cs="Open Sans"/>
                <w:sz w:val="20"/>
                <w:szCs w:val="20"/>
              </w:rPr>
            </w:pPr>
          </w:p>
        </w:tc>
        <w:tc>
          <w:tcPr>
            <w:tcW w:w="1642" w:type="dxa"/>
            <w:vAlign w:val="center"/>
          </w:tcPr>
          <w:p w14:paraId="1702C689" w14:textId="662134C4" w:rsidR="007A3859" w:rsidRPr="00E36F6E" w:rsidRDefault="007A3859" w:rsidP="00E36F6E">
            <w:pPr>
              <w:rPr>
                <w:rFonts w:ascii="Open Sans" w:hAnsi="Open Sans" w:cs="Open Sans"/>
                <w:b/>
                <w:bCs/>
                <w:sz w:val="20"/>
                <w:szCs w:val="20"/>
                <w:lang w:val="en-US"/>
              </w:rPr>
            </w:pPr>
            <w:r w:rsidRPr="00E36F6E">
              <w:rPr>
                <w:rFonts w:ascii="Open Sans" w:hAnsi="Open Sans" w:cs="Open Sans"/>
                <w:b/>
                <w:bCs/>
                <w:sz w:val="20"/>
                <w:szCs w:val="20"/>
                <w:lang w:val="en-US"/>
              </w:rPr>
              <w:t>References</w:t>
            </w:r>
          </w:p>
        </w:tc>
        <w:tc>
          <w:tcPr>
            <w:tcW w:w="8282" w:type="dxa"/>
            <w:vAlign w:val="center"/>
          </w:tcPr>
          <w:p w14:paraId="60872127" w14:textId="5B5C5B31" w:rsidR="007A3859" w:rsidRPr="00EB6705" w:rsidRDefault="007A3859" w:rsidP="00E36F6E">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A42D2" w:rsidRPr="00EB6705" w14:paraId="136848F8" w14:textId="77777777" w:rsidTr="00151D1B">
        <w:trPr>
          <w:trHeight w:val="397"/>
        </w:trPr>
        <w:tc>
          <w:tcPr>
            <w:tcW w:w="4388" w:type="dxa"/>
          </w:tcPr>
          <w:p w14:paraId="5F32D2A4" w14:textId="74F6252B" w:rsidR="005A42D2" w:rsidRPr="00FE20EA" w:rsidRDefault="005A42D2" w:rsidP="005A42D2">
            <w:pPr>
              <w:numPr>
                <w:ilvl w:val="0"/>
                <w:numId w:val="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w:t>
            </w:r>
            <w:r>
              <w:rPr>
                <w:rFonts w:ascii="Open Sans" w:hAnsi="Open Sans" w:cs="Open Sans"/>
                <w:sz w:val="20"/>
                <w:szCs w:val="20"/>
              </w:rPr>
              <w:t xml:space="preserve">an </w:t>
            </w:r>
            <w:r w:rsidRPr="002C18D0">
              <w:rPr>
                <w:rFonts w:ascii="Open Sans" w:hAnsi="Open Sans" w:cs="Open Sans"/>
                <w:sz w:val="20"/>
                <w:szCs w:val="20"/>
              </w:rPr>
              <w:t xml:space="preserve">illustrative example on warranties is removed from the Implementation Guidance, </w:t>
            </w:r>
            <w:r>
              <w:rPr>
                <w:rFonts w:ascii="Open Sans" w:hAnsi="Open Sans" w:cs="Open Sans"/>
                <w:sz w:val="20"/>
                <w:szCs w:val="20"/>
              </w:rPr>
              <w:t>and</w:t>
            </w:r>
            <w:r w:rsidRPr="002C18D0">
              <w:rPr>
                <w:rFonts w:ascii="Open Sans" w:hAnsi="Open Sans" w:cs="Open Sans"/>
                <w:sz w:val="20"/>
                <w:szCs w:val="20"/>
              </w:rPr>
              <w:t xml:space="preserve"> a new example on onerous contracts</w:t>
            </w:r>
            <w:r>
              <w:rPr>
                <w:rFonts w:ascii="Open Sans" w:hAnsi="Open Sans" w:cs="Open Sans"/>
                <w:sz w:val="20"/>
                <w:szCs w:val="20"/>
              </w:rPr>
              <w:t xml:space="preserve"> is added</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vAlign w:val="center"/>
          </w:tcPr>
          <w:p w14:paraId="3BC7D6E3" w14:textId="7D9B7C4B" w:rsidR="005A42D2" w:rsidRPr="00E36F6E" w:rsidRDefault="005A42D2" w:rsidP="005A42D2">
            <w:pPr>
              <w:jc w:val="both"/>
              <w:rPr>
                <w:rFonts w:ascii="Open Sans" w:hAnsi="Open Sans" w:cs="Open Sans"/>
                <w:b/>
                <w:bCs/>
                <w:sz w:val="20"/>
                <w:szCs w:val="20"/>
                <w:lang w:val="en-US"/>
              </w:rPr>
            </w:pPr>
            <w:r>
              <w:rPr>
                <w:rFonts w:ascii="Open Sans" w:hAnsi="Open Sans" w:cs="Open Sans"/>
                <w:sz w:val="20"/>
                <w:szCs w:val="20"/>
              </w:rPr>
              <w:t>Section 21, Illustrative example 3</w:t>
            </w:r>
          </w:p>
        </w:tc>
        <w:tc>
          <w:tcPr>
            <w:tcW w:w="8282" w:type="dxa"/>
          </w:tcPr>
          <w:p w14:paraId="7C8B9F39" w14:textId="3D6B6020" w:rsidR="005A42D2" w:rsidRPr="00EB6705" w:rsidRDefault="005A42D2" w:rsidP="005A42D2">
            <w:pPr>
              <w:rPr>
                <w:rFonts w:ascii="Open Sans" w:hAnsi="Open Sans" w:cs="Open Sans"/>
                <w:b/>
                <w:bCs/>
                <w:sz w:val="20"/>
                <w:szCs w:val="20"/>
                <w:lang w:val="en-US"/>
              </w:rPr>
            </w:pPr>
            <w:r w:rsidRPr="005A42D2">
              <w:rPr>
                <w:rFonts w:ascii="Open Sans" w:hAnsi="Open Sans" w:cs="Open Sans"/>
                <w:b/>
                <w:bCs/>
                <w:color w:val="00B0F0"/>
                <w:sz w:val="20"/>
                <w:szCs w:val="20"/>
                <w:lang w:val="en-US"/>
              </w:rPr>
              <w:t>I agree.</w:t>
            </w:r>
          </w:p>
        </w:tc>
      </w:tr>
    </w:tbl>
    <w:p w14:paraId="2BBE23EC" w14:textId="56528454" w:rsidR="007A557C" w:rsidRDefault="007A557C">
      <w:pPr>
        <w:rPr>
          <w:rFonts w:ascii="Open Sans" w:hAnsi="Open Sans" w:cs="Open Sans"/>
          <w:sz w:val="20"/>
          <w:szCs w:val="20"/>
        </w:rPr>
      </w:pPr>
    </w:p>
    <w:p w14:paraId="57809CE8" w14:textId="77777777" w:rsidR="00E81C6D" w:rsidRDefault="00E81C6D">
      <w:pPr>
        <w:rPr>
          <w:rFonts w:ascii="Open Sans" w:hAnsi="Open Sans" w:cs="Open Sans"/>
          <w:sz w:val="20"/>
          <w:szCs w:val="20"/>
        </w:rPr>
      </w:pPr>
    </w:p>
    <w:p w14:paraId="18A1F14E" w14:textId="77777777" w:rsidR="00E81C6D" w:rsidRPr="00EB6705" w:rsidRDefault="00E81C6D">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w:t>
            </w:r>
            <w:proofErr w:type="gramStart"/>
            <w:r w:rsidRPr="007271BB">
              <w:rPr>
                <w:rFonts w:ascii="Open Sans" w:hAnsi="Open Sans" w:cs="Open Sans"/>
                <w:color w:val="000000" w:themeColor="text1"/>
                <w:sz w:val="20"/>
                <w:szCs w:val="20"/>
              </w:rPr>
              <w:t>measurement</w:t>
            </w:r>
            <w:proofErr w:type="gramEnd"/>
            <w:r w:rsidRPr="007271BB">
              <w:rPr>
                <w:rFonts w:ascii="Open Sans" w:hAnsi="Open Sans" w:cs="Open Sans"/>
                <w:color w:val="000000" w:themeColor="text1"/>
                <w:sz w:val="20"/>
                <w:szCs w:val="20"/>
              </w:rPr>
              <w:t xml:space="preserve"> and disclosure of revenue from grants and donations. The timing of revenue recognition is dependent on the existence of an enforceable grant arrangement (EGA), 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B0469C"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Appelnotedebasdep"/>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 xml:space="preserve">If not, what alternative terms would you propose to achieve the </w:t>
            </w:r>
            <w:r w:rsidRPr="00455BD0">
              <w:rPr>
                <w:rFonts w:ascii="Open Sans" w:hAnsi="Open Sans" w:cs="Open Sans"/>
                <w:sz w:val="20"/>
                <w:szCs w:val="20"/>
              </w:rPr>
              <w:lastRenderedPageBreak/>
              <w:t>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07FE067E" w14:textId="77777777" w:rsidR="0054631C" w:rsidRPr="005D2721" w:rsidRDefault="004E1757" w:rsidP="00FE20EA">
            <w:pPr>
              <w:rPr>
                <w:rFonts w:ascii="Open Sans" w:hAnsi="Open Sans" w:cs="Open Sans"/>
                <w:color w:val="00B0F0"/>
                <w:sz w:val="20"/>
                <w:szCs w:val="20"/>
                <w:lang w:val="en-US"/>
              </w:rPr>
            </w:pPr>
            <w:r w:rsidRPr="005D2721">
              <w:rPr>
                <w:rFonts w:ascii="Open Sans" w:hAnsi="Open Sans" w:cs="Open Sans"/>
                <w:b/>
                <w:bCs/>
                <w:color w:val="00B0F0"/>
                <w:sz w:val="20"/>
                <w:szCs w:val="20"/>
                <w:lang w:val="en-US"/>
              </w:rPr>
              <w:t>I disagree.</w:t>
            </w:r>
            <w:r w:rsidRPr="005D2721">
              <w:rPr>
                <w:rFonts w:ascii="Open Sans" w:hAnsi="Open Sans" w:cs="Open Sans"/>
                <w:color w:val="00B0F0"/>
                <w:sz w:val="20"/>
                <w:szCs w:val="20"/>
                <w:lang w:val="en-US"/>
              </w:rPr>
              <w:t xml:space="preserve"> While in English the terminology is quite fine, in French it is not really the case. “</w:t>
            </w:r>
            <w:proofErr w:type="gramStart"/>
            <w:r w:rsidRPr="005D2721">
              <w:rPr>
                <w:rFonts w:ascii="Open Sans" w:hAnsi="Open Sans" w:cs="Open Sans"/>
                <w:color w:val="00B0F0"/>
                <w:sz w:val="20"/>
                <w:szCs w:val="20"/>
                <w:lang w:val="en-US"/>
              </w:rPr>
              <w:t>accord</w:t>
            </w:r>
            <w:proofErr w:type="gramEnd"/>
            <w:r w:rsidRPr="005D2721">
              <w:rPr>
                <w:rFonts w:ascii="Open Sans" w:hAnsi="Open Sans" w:cs="Open Sans"/>
                <w:color w:val="00B0F0"/>
                <w:sz w:val="20"/>
                <w:szCs w:val="20"/>
                <w:lang w:val="en-US"/>
              </w:rPr>
              <w:t xml:space="preserve"> </w:t>
            </w:r>
            <w:proofErr w:type="spellStart"/>
            <w:r w:rsidRPr="005D2721">
              <w:rPr>
                <w:rFonts w:ascii="Open Sans" w:hAnsi="Open Sans" w:cs="Open Sans"/>
                <w:color w:val="00B0F0"/>
                <w:sz w:val="20"/>
                <w:szCs w:val="20"/>
                <w:lang w:val="en-US"/>
              </w:rPr>
              <w:t>exécutoire</w:t>
            </w:r>
            <w:proofErr w:type="spellEnd"/>
            <w:r w:rsidRPr="005D2721">
              <w:rPr>
                <w:rFonts w:ascii="Open Sans" w:hAnsi="Open Sans" w:cs="Open Sans"/>
                <w:color w:val="00B0F0"/>
                <w:sz w:val="20"/>
                <w:szCs w:val="20"/>
                <w:lang w:val="en-US"/>
              </w:rPr>
              <w:t xml:space="preserve"> de subvention (AES)” and « </w:t>
            </w:r>
            <w:proofErr w:type="spellStart"/>
            <w:r w:rsidRPr="005D2721">
              <w:rPr>
                <w:rFonts w:ascii="Open Sans" w:hAnsi="Open Sans" w:cs="Open Sans"/>
                <w:color w:val="00B0F0"/>
                <w:sz w:val="20"/>
                <w:szCs w:val="20"/>
                <w:lang w:val="en-US"/>
              </w:rPr>
              <w:t>autres</w:t>
            </w:r>
            <w:proofErr w:type="spellEnd"/>
            <w:r w:rsidRPr="005D2721">
              <w:rPr>
                <w:rFonts w:ascii="Open Sans" w:hAnsi="Open Sans" w:cs="Open Sans"/>
                <w:color w:val="00B0F0"/>
                <w:sz w:val="20"/>
                <w:szCs w:val="20"/>
                <w:lang w:val="en-US"/>
              </w:rPr>
              <w:t xml:space="preserve"> arrangements pour le </w:t>
            </w:r>
            <w:proofErr w:type="spellStart"/>
            <w:r w:rsidRPr="005D2721">
              <w:rPr>
                <w:rFonts w:ascii="Open Sans" w:hAnsi="Open Sans" w:cs="Open Sans"/>
                <w:color w:val="00B0F0"/>
                <w:sz w:val="20"/>
                <w:szCs w:val="20"/>
                <w:lang w:val="en-US"/>
              </w:rPr>
              <w:t>financement</w:t>
            </w:r>
            <w:proofErr w:type="spellEnd"/>
            <w:r w:rsidRPr="005D2721">
              <w:rPr>
                <w:rFonts w:ascii="Open Sans" w:hAnsi="Open Sans" w:cs="Open Sans"/>
                <w:color w:val="00B0F0"/>
                <w:sz w:val="20"/>
                <w:szCs w:val="20"/>
                <w:lang w:val="en-US"/>
              </w:rPr>
              <w:t xml:space="preserve"> (AAF) » are not speaking to francophone people. </w:t>
            </w:r>
          </w:p>
          <w:p w14:paraId="0282D06A" w14:textId="3F2B607C" w:rsidR="004E1757" w:rsidRPr="005D2721" w:rsidRDefault="000D0E9D" w:rsidP="00FE20EA">
            <w:pPr>
              <w:rPr>
                <w:rFonts w:ascii="Open Sans" w:hAnsi="Open Sans" w:cs="Open Sans"/>
                <w:color w:val="00B0F0"/>
                <w:sz w:val="20"/>
                <w:szCs w:val="20"/>
                <w:lang w:val="en-US"/>
              </w:rPr>
            </w:pPr>
            <w:r w:rsidRPr="005D2721">
              <w:rPr>
                <w:rFonts w:ascii="Open Sans" w:hAnsi="Open Sans" w:cs="Open Sans"/>
                <w:color w:val="00B0F0"/>
                <w:sz w:val="20"/>
                <w:szCs w:val="20"/>
                <w:lang w:val="en-US"/>
              </w:rPr>
              <w:t>Also,</w:t>
            </w:r>
            <w:r w:rsidR="004E1757" w:rsidRPr="005D2721">
              <w:rPr>
                <w:rFonts w:ascii="Open Sans" w:hAnsi="Open Sans" w:cs="Open Sans"/>
                <w:color w:val="00B0F0"/>
                <w:sz w:val="20"/>
                <w:szCs w:val="20"/>
                <w:lang w:val="en-US"/>
              </w:rPr>
              <w:t xml:space="preserve"> usually NPOs distinguish </w:t>
            </w:r>
            <w:r w:rsidR="00B0469C" w:rsidRPr="005D2721">
              <w:rPr>
                <w:rFonts w:ascii="Open Sans" w:hAnsi="Open Sans" w:cs="Open Sans"/>
                <w:color w:val="00B0F0"/>
                <w:sz w:val="20"/>
                <w:szCs w:val="20"/>
                <w:lang w:val="en-US"/>
              </w:rPr>
              <w:t>4</w:t>
            </w:r>
            <w:r w:rsidR="004E1757" w:rsidRPr="005D2721">
              <w:rPr>
                <w:rFonts w:ascii="Open Sans" w:hAnsi="Open Sans" w:cs="Open Sans"/>
                <w:color w:val="00B0F0"/>
                <w:sz w:val="20"/>
                <w:szCs w:val="20"/>
                <w:lang w:val="en-US"/>
              </w:rPr>
              <w:t xml:space="preserve"> types of grants and </w:t>
            </w:r>
            <w:r w:rsidR="00B0469C" w:rsidRPr="005D2721">
              <w:rPr>
                <w:rFonts w:ascii="Open Sans" w:hAnsi="Open Sans" w:cs="Open Sans"/>
                <w:color w:val="00B0F0"/>
                <w:sz w:val="20"/>
                <w:szCs w:val="20"/>
                <w:lang w:val="en-US"/>
              </w:rPr>
              <w:t>donations</w:t>
            </w:r>
            <w:r w:rsidR="004E1757" w:rsidRPr="005D2721">
              <w:rPr>
                <w:rFonts w:ascii="Open Sans" w:hAnsi="Open Sans" w:cs="Open Sans"/>
                <w:color w:val="00B0F0"/>
                <w:sz w:val="20"/>
                <w:szCs w:val="20"/>
                <w:lang w:val="en-US"/>
              </w:rPr>
              <w:t xml:space="preserve">: </w:t>
            </w:r>
          </w:p>
          <w:p w14:paraId="35F4DB5D" w14:textId="4B264C78" w:rsidR="004E1757" w:rsidRPr="005D2721" w:rsidRDefault="004E1757" w:rsidP="004E1757">
            <w:pPr>
              <w:pStyle w:val="Paragraphedeliste"/>
              <w:numPr>
                <w:ilvl w:val="0"/>
                <w:numId w:val="17"/>
              </w:numPr>
              <w:rPr>
                <w:rFonts w:ascii="Open Sans" w:hAnsi="Open Sans" w:cs="Open Sans"/>
                <w:color w:val="00B0F0"/>
                <w:sz w:val="20"/>
                <w:szCs w:val="20"/>
                <w:lang w:val="fr-BF"/>
              </w:rPr>
            </w:pPr>
            <w:r w:rsidRPr="005D2721">
              <w:rPr>
                <w:rFonts w:ascii="Open Sans" w:hAnsi="Open Sans" w:cs="Open Sans"/>
                <w:b/>
                <w:bCs/>
                <w:color w:val="00B0F0"/>
                <w:sz w:val="20"/>
                <w:szCs w:val="20"/>
                <w:lang w:val="en-US"/>
              </w:rPr>
              <w:t>Conditional &amp; restricted:</w:t>
            </w:r>
            <w:r w:rsidRPr="005D2721">
              <w:rPr>
                <w:rFonts w:ascii="Open Sans" w:hAnsi="Open Sans" w:cs="Open Sans"/>
                <w:color w:val="00B0F0"/>
                <w:sz w:val="20"/>
                <w:szCs w:val="20"/>
                <w:lang w:val="en-US"/>
              </w:rPr>
              <w:t xml:space="preserve"> There are barriers in place to receive the funding, and we are restricted using funds.</w:t>
            </w:r>
          </w:p>
          <w:p w14:paraId="4DAE4F65" w14:textId="22B4511B" w:rsidR="004E1757" w:rsidRPr="00A64764" w:rsidRDefault="004E1757" w:rsidP="004E1757">
            <w:pPr>
              <w:pStyle w:val="Paragraphedeliste"/>
              <w:numPr>
                <w:ilvl w:val="0"/>
                <w:numId w:val="17"/>
              </w:numPr>
              <w:rPr>
                <w:rFonts w:ascii="Open Sans" w:hAnsi="Open Sans" w:cs="Open Sans"/>
                <w:color w:val="00B0F0"/>
                <w:sz w:val="20"/>
                <w:szCs w:val="20"/>
                <w:lang w:val="en-US"/>
              </w:rPr>
            </w:pPr>
            <w:r w:rsidRPr="00A64764">
              <w:rPr>
                <w:rFonts w:ascii="Open Sans" w:hAnsi="Open Sans" w:cs="Open Sans"/>
                <w:b/>
                <w:bCs/>
                <w:color w:val="00B0F0"/>
                <w:sz w:val="20"/>
                <w:szCs w:val="20"/>
                <w:lang w:val="en-US"/>
              </w:rPr>
              <w:lastRenderedPageBreak/>
              <w:t>Unconditional &amp; unrestricted:</w:t>
            </w:r>
            <w:r w:rsidRPr="00A64764">
              <w:rPr>
                <w:rFonts w:ascii="Open Sans" w:hAnsi="Open Sans" w:cs="Open Sans"/>
                <w:color w:val="00B0F0"/>
                <w:sz w:val="20"/>
                <w:szCs w:val="20"/>
                <w:lang w:val="en-US"/>
              </w:rPr>
              <w:t xml:space="preserve"> No restriction on the use or time frame it is spent, and there are no barriers to receive the funding (i.e. milestones are not required to be met </w:t>
            </w:r>
            <w:r w:rsidR="00B0469C" w:rsidRPr="00A64764">
              <w:rPr>
                <w:rFonts w:ascii="Open Sans" w:hAnsi="Open Sans" w:cs="Open Sans"/>
                <w:color w:val="00B0F0"/>
                <w:sz w:val="20"/>
                <w:szCs w:val="20"/>
                <w:lang w:val="en-US"/>
              </w:rPr>
              <w:t>to</w:t>
            </w:r>
            <w:r w:rsidRPr="00A64764">
              <w:rPr>
                <w:rFonts w:ascii="Open Sans" w:hAnsi="Open Sans" w:cs="Open Sans"/>
                <w:color w:val="00B0F0"/>
                <w:sz w:val="20"/>
                <w:szCs w:val="20"/>
                <w:lang w:val="en-US"/>
              </w:rPr>
              <w:t xml:space="preserve"> receive the funding)</w:t>
            </w:r>
          </w:p>
          <w:p w14:paraId="311FD4CA" w14:textId="3F7109F2" w:rsidR="00B0469C" w:rsidRPr="00A64764" w:rsidRDefault="00B0469C" w:rsidP="00B0469C">
            <w:pPr>
              <w:pStyle w:val="Paragraphedeliste"/>
              <w:numPr>
                <w:ilvl w:val="0"/>
                <w:numId w:val="17"/>
              </w:numPr>
              <w:rPr>
                <w:rFonts w:ascii="Open Sans" w:hAnsi="Open Sans" w:cs="Open Sans"/>
                <w:color w:val="00B0F0"/>
                <w:sz w:val="20"/>
                <w:szCs w:val="20"/>
                <w:lang w:val="en-US"/>
              </w:rPr>
            </w:pPr>
            <w:r w:rsidRPr="00A64764">
              <w:rPr>
                <w:rFonts w:ascii="Open Sans" w:hAnsi="Open Sans" w:cs="Open Sans"/>
                <w:b/>
                <w:bCs/>
                <w:color w:val="00B0F0"/>
                <w:sz w:val="20"/>
                <w:szCs w:val="20"/>
                <w:lang w:val="en-US"/>
              </w:rPr>
              <w:t>Conditional &amp; unrestricted:</w:t>
            </w:r>
            <w:r w:rsidRPr="00A64764">
              <w:rPr>
                <w:rFonts w:ascii="Open Sans" w:hAnsi="Open Sans" w:cs="Open Sans"/>
                <w:color w:val="00B0F0"/>
                <w:sz w:val="20"/>
                <w:szCs w:val="20"/>
                <w:lang w:val="en-US"/>
              </w:rPr>
              <w:t xml:space="preserve"> No restriction on the use or time frame it is spent, and there are no barriers to receive the funding (i.e. milestones are not required to be met to receive the funding)</w:t>
            </w:r>
          </w:p>
          <w:p w14:paraId="6E1FE8CC" w14:textId="711C4DB9" w:rsidR="004E1757" w:rsidRPr="00A64764" w:rsidRDefault="00B0469C" w:rsidP="00B0469C">
            <w:pPr>
              <w:pStyle w:val="Paragraphedeliste"/>
              <w:numPr>
                <w:ilvl w:val="0"/>
                <w:numId w:val="17"/>
              </w:numPr>
              <w:spacing w:after="160" w:line="259" w:lineRule="auto"/>
              <w:rPr>
                <w:rFonts w:ascii="Open Sans" w:hAnsi="Open Sans" w:cs="Open Sans"/>
                <w:color w:val="00B0F0"/>
                <w:sz w:val="20"/>
                <w:szCs w:val="20"/>
                <w:lang w:val="en-US"/>
              </w:rPr>
            </w:pPr>
            <w:r w:rsidRPr="00A64764">
              <w:rPr>
                <w:rFonts w:ascii="Open Sans" w:hAnsi="Open Sans" w:cs="Open Sans"/>
                <w:b/>
                <w:bCs/>
                <w:color w:val="00B0F0"/>
                <w:sz w:val="20"/>
                <w:szCs w:val="20"/>
                <w:lang w:val="en-US"/>
              </w:rPr>
              <w:t>Unconditional &amp; restricted:</w:t>
            </w:r>
            <w:r w:rsidRPr="00A64764">
              <w:rPr>
                <w:rFonts w:ascii="Open Sans" w:hAnsi="Open Sans" w:cs="Open Sans"/>
                <w:color w:val="00B0F0"/>
                <w:sz w:val="20"/>
                <w:szCs w:val="20"/>
                <w:lang w:val="en-US"/>
              </w:rPr>
              <w:t xml:space="preserve"> No restriction on the use or time frame it is spent, and there are no barriers to receive the funding (i.e. milestones are not required to be met to receive the funding)</w:t>
            </w:r>
          </w:p>
          <w:p w14:paraId="00FFC850" w14:textId="77777777" w:rsidR="00B0469C" w:rsidRPr="00A64764" w:rsidRDefault="00B0469C" w:rsidP="00B0469C">
            <w:pPr>
              <w:rPr>
                <w:rFonts w:ascii="Open Sans" w:hAnsi="Open Sans" w:cs="Open Sans"/>
                <w:color w:val="00B0F0"/>
                <w:sz w:val="20"/>
                <w:szCs w:val="20"/>
                <w:lang w:val="en-US"/>
              </w:rPr>
            </w:pPr>
            <w:r w:rsidRPr="00A64764">
              <w:rPr>
                <w:rFonts w:ascii="Open Sans" w:hAnsi="Open Sans" w:cs="Open Sans"/>
                <w:color w:val="00B0F0"/>
                <w:sz w:val="20"/>
                <w:szCs w:val="20"/>
                <w:lang w:val="en-US"/>
              </w:rPr>
              <w:t>While 1 and 2 fall easily into EGA and OFA, 3 and 4 leaves space for interpretations. That is why I propose to have the following 3 categories,</w:t>
            </w:r>
          </w:p>
          <w:p w14:paraId="3FC05BE3" w14:textId="77777777" w:rsidR="00B0469C" w:rsidRPr="00A64764" w:rsidRDefault="00B0469C" w:rsidP="00B0469C">
            <w:pPr>
              <w:pStyle w:val="Paragraphedeliste"/>
              <w:numPr>
                <w:ilvl w:val="0"/>
                <w:numId w:val="20"/>
              </w:numPr>
              <w:rPr>
                <w:rFonts w:ascii="Open Sans" w:hAnsi="Open Sans" w:cs="Open Sans"/>
                <w:b/>
                <w:bCs/>
                <w:color w:val="00B0F0"/>
                <w:sz w:val="20"/>
                <w:szCs w:val="20"/>
                <w:lang w:val="en-US"/>
              </w:rPr>
            </w:pPr>
            <w:r w:rsidRPr="00A64764">
              <w:rPr>
                <w:rFonts w:ascii="Open Sans" w:hAnsi="Open Sans" w:cs="Open Sans"/>
                <w:b/>
                <w:bCs/>
                <w:color w:val="00B0F0"/>
                <w:sz w:val="20"/>
                <w:szCs w:val="20"/>
                <w:lang w:val="en-US"/>
              </w:rPr>
              <w:t xml:space="preserve">Restricted Fund (RF), </w:t>
            </w:r>
          </w:p>
          <w:p w14:paraId="6369BC1D" w14:textId="77777777" w:rsidR="00B0469C" w:rsidRPr="00A64764" w:rsidRDefault="00B0469C" w:rsidP="00B0469C">
            <w:pPr>
              <w:pStyle w:val="Paragraphedeliste"/>
              <w:numPr>
                <w:ilvl w:val="0"/>
                <w:numId w:val="20"/>
              </w:numPr>
              <w:rPr>
                <w:rFonts w:ascii="Open Sans" w:hAnsi="Open Sans" w:cs="Open Sans"/>
                <w:b/>
                <w:bCs/>
                <w:color w:val="00B0F0"/>
                <w:sz w:val="20"/>
                <w:szCs w:val="20"/>
                <w:lang w:val="en-US"/>
              </w:rPr>
            </w:pPr>
            <w:r w:rsidRPr="00A64764">
              <w:rPr>
                <w:rFonts w:ascii="Open Sans" w:hAnsi="Open Sans" w:cs="Open Sans"/>
                <w:b/>
                <w:bCs/>
                <w:color w:val="00B0F0"/>
                <w:sz w:val="20"/>
                <w:szCs w:val="20"/>
                <w:lang w:val="en-US"/>
              </w:rPr>
              <w:t xml:space="preserve">Semi-Restricted Fund (SRF) </w:t>
            </w:r>
          </w:p>
          <w:p w14:paraId="62659A37" w14:textId="77777777" w:rsidR="00B0469C" w:rsidRPr="00A64764" w:rsidRDefault="00B0469C" w:rsidP="00B0469C">
            <w:pPr>
              <w:pStyle w:val="Paragraphedeliste"/>
              <w:numPr>
                <w:ilvl w:val="0"/>
                <w:numId w:val="20"/>
              </w:numPr>
              <w:rPr>
                <w:rFonts w:ascii="Open Sans" w:hAnsi="Open Sans" w:cs="Open Sans"/>
                <w:b/>
                <w:bCs/>
                <w:color w:val="00B0F0"/>
                <w:sz w:val="20"/>
                <w:szCs w:val="20"/>
                <w:lang w:val="en-US"/>
              </w:rPr>
            </w:pPr>
            <w:r w:rsidRPr="00A64764">
              <w:rPr>
                <w:rFonts w:ascii="Open Sans" w:hAnsi="Open Sans" w:cs="Open Sans"/>
                <w:b/>
                <w:bCs/>
                <w:color w:val="00B0F0"/>
                <w:sz w:val="20"/>
                <w:szCs w:val="20"/>
                <w:lang w:val="en-US"/>
              </w:rPr>
              <w:t xml:space="preserve">and Unrestricted Fund (UF). </w:t>
            </w:r>
          </w:p>
          <w:p w14:paraId="3E7B062B" w14:textId="31B0585B" w:rsidR="00B0469C" w:rsidRPr="00A64764" w:rsidRDefault="00B0469C" w:rsidP="00B0469C">
            <w:pPr>
              <w:rPr>
                <w:rFonts w:ascii="Open Sans" w:hAnsi="Open Sans" w:cs="Open Sans"/>
                <w:color w:val="00B0F0"/>
                <w:sz w:val="20"/>
                <w:szCs w:val="20"/>
                <w:lang w:val="en-US"/>
              </w:rPr>
            </w:pPr>
            <w:r w:rsidRPr="00A64764">
              <w:rPr>
                <w:rFonts w:ascii="Open Sans" w:hAnsi="Open Sans" w:cs="Open Sans"/>
                <w:color w:val="00B0F0"/>
                <w:sz w:val="20"/>
                <w:szCs w:val="20"/>
                <w:lang w:val="en-US"/>
              </w:rPr>
              <w:t xml:space="preserve">The equivalent terminologies in French could be, </w:t>
            </w:r>
          </w:p>
          <w:p w14:paraId="3F8B7751" w14:textId="6F3B7189" w:rsidR="00B0469C" w:rsidRPr="00A64764" w:rsidRDefault="00B0469C" w:rsidP="00B0469C">
            <w:pPr>
              <w:pStyle w:val="Paragraphedeliste"/>
              <w:numPr>
                <w:ilvl w:val="0"/>
                <w:numId w:val="19"/>
              </w:numPr>
              <w:rPr>
                <w:rFonts w:ascii="Open Sans" w:hAnsi="Open Sans" w:cs="Open Sans"/>
                <w:b/>
                <w:bCs/>
                <w:color w:val="00B0F0"/>
                <w:sz w:val="20"/>
                <w:szCs w:val="20"/>
                <w:lang w:val="fr-FR"/>
              </w:rPr>
            </w:pPr>
            <w:r w:rsidRPr="00A64764">
              <w:rPr>
                <w:rFonts w:ascii="Open Sans" w:hAnsi="Open Sans" w:cs="Open Sans"/>
                <w:b/>
                <w:bCs/>
                <w:color w:val="00B0F0"/>
                <w:sz w:val="20"/>
                <w:szCs w:val="20"/>
                <w:lang w:val="fr-FR"/>
              </w:rPr>
              <w:t>Fonds Dirigés (FD)</w:t>
            </w:r>
          </w:p>
          <w:p w14:paraId="75D97957" w14:textId="77777777" w:rsidR="00B0469C" w:rsidRPr="00A64764" w:rsidRDefault="00B0469C" w:rsidP="00B0469C">
            <w:pPr>
              <w:pStyle w:val="Paragraphedeliste"/>
              <w:numPr>
                <w:ilvl w:val="0"/>
                <w:numId w:val="19"/>
              </w:numPr>
              <w:rPr>
                <w:rFonts w:ascii="Open Sans" w:hAnsi="Open Sans" w:cs="Open Sans"/>
                <w:b/>
                <w:bCs/>
                <w:color w:val="00B0F0"/>
                <w:sz w:val="20"/>
                <w:szCs w:val="20"/>
                <w:lang w:val="fr-FR"/>
              </w:rPr>
            </w:pPr>
            <w:r w:rsidRPr="00A64764">
              <w:rPr>
                <w:rFonts w:ascii="Open Sans" w:hAnsi="Open Sans" w:cs="Open Sans"/>
                <w:b/>
                <w:bCs/>
                <w:color w:val="00B0F0"/>
                <w:sz w:val="20"/>
                <w:szCs w:val="20"/>
                <w:lang w:val="fr-FR"/>
              </w:rPr>
              <w:t>Fonds Semi-Dirigés (FSD)</w:t>
            </w:r>
          </w:p>
          <w:p w14:paraId="1501A078" w14:textId="10423C06" w:rsidR="00B0469C" w:rsidRPr="00B0469C" w:rsidRDefault="00B0469C" w:rsidP="00B0469C">
            <w:pPr>
              <w:pStyle w:val="Paragraphedeliste"/>
              <w:numPr>
                <w:ilvl w:val="0"/>
                <w:numId w:val="19"/>
              </w:numPr>
              <w:rPr>
                <w:rFonts w:ascii="Open Sans" w:hAnsi="Open Sans" w:cs="Open Sans"/>
                <w:sz w:val="20"/>
                <w:szCs w:val="20"/>
                <w:lang w:val="fr-FR"/>
              </w:rPr>
            </w:pPr>
            <w:r w:rsidRPr="00A64764">
              <w:rPr>
                <w:rFonts w:ascii="Open Sans" w:hAnsi="Open Sans" w:cs="Open Sans"/>
                <w:b/>
                <w:bCs/>
                <w:color w:val="00B0F0"/>
                <w:sz w:val="20"/>
                <w:szCs w:val="20"/>
                <w:lang w:val="fr-FR"/>
              </w:rPr>
              <w:t>Fonds Non Dirigés (FND)</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lastRenderedPageBreak/>
              <w:t xml:space="preserve">Do you agree with the structure of Section 23, with Part I focused on grants and donations, Part II focused on contracts with customers and a preface that brings together the key principles and </w:t>
            </w:r>
            <w:r>
              <w:rPr>
                <w:rFonts w:ascii="Open Sans" w:hAnsi="Open Sans" w:cs="Open Sans"/>
                <w:sz w:val="20"/>
                <w:szCs w:val="20"/>
              </w:rPr>
              <w:lastRenderedPageBreak/>
              <w:t>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lastRenderedPageBreak/>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19A8C9D2" w14:textId="562B4825" w:rsidR="0054631C" w:rsidRPr="00EB6705" w:rsidRDefault="00001E80" w:rsidP="00FE20EA">
            <w:pPr>
              <w:rPr>
                <w:rFonts w:ascii="Open Sans" w:hAnsi="Open Sans" w:cs="Open Sans"/>
                <w:b/>
                <w:bCs/>
                <w:sz w:val="20"/>
                <w:szCs w:val="20"/>
                <w:lang w:val="en-US"/>
              </w:rPr>
            </w:pPr>
            <w:r w:rsidRPr="00A64764">
              <w:rPr>
                <w:rFonts w:ascii="Open Sans" w:hAnsi="Open Sans" w:cs="Open Sans"/>
                <w:b/>
                <w:bCs/>
                <w:color w:val="00B0F0"/>
                <w:sz w:val="20"/>
                <w:szCs w:val="20"/>
                <w:lang w:val="en-US"/>
              </w:rPr>
              <w:t xml:space="preserve">I agree. </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33CE9AE3" w:rsidR="00FE20EA" w:rsidRPr="00EB6705" w:rsidRDefault="00E664EB" w:rsidP="00FE20EA">
            <w:pPr>
              <w:rPr>
                <w:rFonts w:ascii="Open Sans" w:hAnsi="Open Sans" w:cs="Open Sans"/>
                <w:b/>
                <w:bCs/>
                <w:sz w:val="20"/>
                <w:szCs w:val="20"/>
                <w:lang w:val="en-US"/>
              </w:rPr>
            </w:pPr>
            <w:r w:rsidRPr="00A64764">
              <w:rPr>
                <w:rFonts w:ascii="Open Sans" w:hAnsi="Open Sans" w:cs="Open Sans"/>
                <w:b/>
                <w:bCs/>
                <w:color w:val="00B0F0"/>
                <w:sz w:val="20"/>
                <w:szCs w:val="20"/>
                <w:lang w:val="en-US"/>
              </w:rPr>
              <w:t>I agree.</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Do you agree with the allocation methods identified? If not, what 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t>G23.53-G23.56, G23.125-G23.138, AG23.52-AG23.59</w:t>
            </w:r>
          </w:p>
        </w:tc>
        <w:tc>
          <w:tcPr>
            <w:tcW w:w="8282" w:type="dxa"/>
          </w:tcPr>
          <w:p w14:paraId="0C700B35" w14:textId="1818B6C2" w:rsidR="00EF069E" w:rsidRPr="00EB6705" w:rsidRDefault="00E664EB" w:rsidP="00FE20EA">
            <w:pPr>
              <w:rPr>
                <w:rFonts w:ascii="Open Sans" w:hAnsi="Open Sans" w:cs="Open Sans"/>
                <w:b/>
                <w:bCs/>
                <w:sz w:val="20"/>
                <w:szCs w:val="20"/>
                <w:lang w:val="en-US"/>
              </w:rPr>
            </w:pPr>
            <w:r w:rsidRPr="00A64764">
              <w:rPr>
                <w:rFonts w:ascii="Open Sans" w:hAnsi="Open Sans" w:cs="Open Sans"/>
                <w:b/>
                <w:bCs/>
                <w:color w:val="00B0F0"/>
                <w:sz w:val="20"/>
                <w:szCs w:val="20"/>
                <w:lang w:val="en-US"/>
              </w:rPr>
              <w:t>I agree.</w:t>
            </w:r>
          </w:p>
        </w:tc>
      </w:tr>
      <w:tr w:rsidR="00B62A32" w:rsidRPr="00EB6705" w14:paraId="65B0ED0D" w14:textId="77777777" w:rsidTr="00A276B0">
        <w:tc>
          <w:tcPr>
            <w:tcW w:w="4388" w:type="dxa"/>
          </w:tcPr>
          <w:p w14:paraId="2D9F3B1C" w14:textId="5BAB880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w:t>
            </w:r>
            <w:r>
              <w:rPr>
                <w:rFonts w:ascii="Open Sans" w:hAnsi="Open Sans" w:cs="Open Sans"/>
                <w:sz w:val="20"/>
                <w:szCs w:val="20"/>
              </w:rPr>
              <w:t>with</w:t>
            </w:r>
            <w:r w:rsidRPr="00455BD0">
              <w:rPr>
                <w:rFonts w:ascii="Open Sans" w:hAnsi="Open Sans" w:cs="Open Sans"/>
                <w:sz w:val="20"/>
                <w:szCs w:val="20"/>
              </w:rPr>
              <w:t xml:space="preserve"> the permitted exceptions that allow the recognition of some gifts in-kind</w:t>
            </w:r>
            <w:r>
              <w:rPr>
                <w:rFonts w:ascii="Open Sans" w:hAnsi="Open Sans" w:cs="Open Sans"/>
                <w:sz w:val="20"/>
                <w:szCs w:val="20"/>
              </w:rPr>
              <w:t>,</w:t>
            </w:r>
            <w:r w:rsidRPr="00455BD0">
              <w:rPr>
                <w:rFonts w:ascii="Open Sans" w:hAnsi="Open Sans" w:cs="Open Sans"/>
                <w:sz w:val="20"/>
                <w:szCs w:val="20"/>
              </w:rPr>
              <w:t xml:space="preserve"> either when sold, </w:t>
            </w:r>
            <w:proofErr w:type="gramStart"/>
            <w:r w:rsidRPr="00455BD0">
              <w:rPr>
                <w:rFonts w:ascii="Open Sans" w:hAnsi="Open Sans" w:cs="Open Sans"/>
                <w:sz w:val="20"/>
                <w:szCs w:val="20"/>
              </w:rPr>
              <w:t>used</w:t>
            </w:r>
            <w:proofErr w:type="gramEnd"/>
            <w:r w:rsidRPr="00455BD0">
              <w:rPr>
                <w:rFonts w:ascii="Open Sans" w:hAnsi="Open Sans" w:cs="Open Sans"/>
                <w:sz w:val="20"/>
                <w:szCs w:val="20"/>
              </w:rPr>
              <w:t xml:space="preserve"> or distributed</w:t>
            </w:r>
            <w:r>
              <w:rPr>
                <w:rFonts w:ascii="Open Sans" w:hAnsi="Open Sans" w:cs="Open Sans"/>
                <w:sz w:val="20"/>
                <w:szCs w:val="20"/>
              </w:rPr>
              <w:t>,</w:t>
            </w:r>
            <w:r w:rsidRPr="00455BD0">
              <w:rPr>
                <w:rFonts w:ascii="Open Sans" w:hAnsi="Open Sans" w:cs="Open Sans"/>
                <w:sz w:val="20"/>
                <w:szCs w:val="20"/>
              </w:rPr>
              <w:t xml:space="preserve"> </w:t>
            </w:r>
            <w:r>
              <w:rPr>
                <w:rFonts w:ascii="Open Sans" w:hAnsi="Open Sans" w:cs="Open Sans"/>
                <w:sz w:val="20"/>
                <w:szCs w:val="20"/>
              </w:rPr>
              <w:t>and that these permitted exceptions</w:t>
            </w:r>
            <w:r w:rsidRPr="00455BD0">
              <w:rPr>
                <w:rFonts w:ascii="Open Sans" w:hAnsi="Open Sans" w:cs="Open Sans"/>
                <w:sz w:val="20"/>
                <w:szCs w:val="20"/>
              </w:rPr>
              <w:t xml:space="preserve"> cannot be </w:t>
            </w:r>
            <w:r>
              <w:rPr>
                <w:rFonts w:ascii="Open Sans" w:hAnsi="Open Sans" w:cs="Open Sans"/>
                <w:sz w:val="20"/>
                <w:szCs w:val="20"/>
              </w:rPr>
              <w:t>used</w:t>
            </w:r>
            <w:r w:rsidRPr="00455BD0">
              <w:rPr>
                <w:rFonts w:ascii="Open Sans" w:hAnsi="Open Sans" w:cs="Open Sans"/>
                <w:sz w:val="20"/>
                <w:szCs w:val="20"/>
              </w:rPr>
              <w:t xml:space="preserve"> </w:t>
            </w:r>
            <w:r>
              <w:rPr>
                <w:rFonts w:ascii="Open Sans" w:hAnsi="Open Sans" w:cs="Open Sans"/>
                <w:sz w:val="20"/>
                <w:szCs w:val="20"/>
              </w:rPr>
              <w:t>where donations are</w:t>
            </w:r>
            <w:r w:rsidRPr="00455BD0">
              <w:rPr>
                <w:rFonts w:ascii="Open Sans" w:hAnsi="Open Sans" w:cs="Open Sans"/>
                <w:sz w:val="20"/>
                <w:szCs w:val="20"/>
              </w:rPr>
              <w:t xml:space="preserve"> received </w:t>
            </w:r>
            <w:r>
              <w:rPr>
                <w:rFonts w:ascii="Open Sans" w:hAnsi="Open Sans" w:cs="Open Sans"/>
                <w:sz w:val="20"/>
                <w:szCs w:val="20"/>
              </w:rPr>
              <w:t>as part of</w:t>
            </w:r>
            <w:r w:rsidRPr="00455BD0">
              <w:rPr>
                <w:rFonts w:ascii="Open Sans" w:hAnsi="Open Sans" w:cs="Open Sans"/>
                <w:sz w:val="20"/>
                <w:szCs w:val="20"/>
              </w:rPr>
              <w:t xml:space="preserve"> an </w:t>
            </w:r>
            <w:r w:rsidRPr="00455BD0">
              <w:rPr>
                <w:rFonts w:ascii="Open Sans" w:hAnsi="Open Sans" w:cs="Open Sans"/>
                <w:sz w:val="20"/>
                <w:szCs w:val="20"/>
              </w:rPr>
              <w:lastRenderedPageBreak/>
              <w:t>enforceable grant arrangement?</w:t>
            </w:r>
            <w:r>
              <w:rPr>
                <w:rFonts w:ascii="Open Sans" w:hAnsi="Open Sans" w:cs="Open Sans"/>
                <w:sz w:val="20"/>
                <w:szCs w:val="20"/>
              </w:rPr>
              <w:t xml:space="preserve"> </w:t>
            </w:r>
            <w:r w:rsidRPr="00455BD0">
              <w:rPr>
                <w:rFonts w:ascii="Open Sans" w:hAnsi="Open Sans" w:cs="Open Sans"/>
                <w:sz w:val="20"/>
                <w:szCs w:val="20"/>
              </w:rPr>
              <w:t>If not, 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G23.36, G23.37</w:t>
            </w:r>
          </w:p>
        </w:tc>
        <w:tc>
          <w:tcPr>
            <w:tcW w:w="8282" w:type="dxa"/>
          </w:tcPr>
          <w:p w14:paraId="5BC668D7" w14:textId="523F7F71" w:rsidR="00B62A32" w:rsidRPr="00EB6705" w:rsidRDefault="00A64764" w:rsidP="00B62A32">
            <w:pPr>
              <w:rPr>
                <w:rFonts w:ascii="Open Sans" w:hAnsi="Open Sans" w:cs="Open Sans"/>
                <w:b/>
                <w:bCs/>
                <w:sz w:val="20"/>
                <w:szCs w:val="20"/>
                <w:lang w:val="en-US"/>
              </w:rPr>
            </w:pPr>
            <w:r w:rsidRPr="00A64764">
              <w:rPr>
                <w:rFonts w:ascii="Open Sans" w:hAnsi="Open Sans" w:cs="Open Sans"/>
                <w:b/>
                <w:bCs/>
                <w:color w:val="00B0F0"/>
                <w:sz w:val="20"/>
                <w:szCs w:val="20"/>
                <w:lang w:val="en-US"/>
              </w:rPr>
              <w:t>I agree.</w:t>
            </w:r>
          </w:p>
        </w:tc>
      </w:tr>
      <w:tr w:rsidR="00B62A32" w:rsidRPr="00EB6705" w14:paraId="479D4BDA" w14:textId="77777777" w:rsidTr="00A276B0">
        <w:tc>
          <w:tcPr>
            <w:tcW w:w="4388" w:type="dxa"/>
          </w:tcPr>
          <w:p w14:paraId="4EDD2270" w14:textId="224E36E9"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services in-kind </w:t>
            </w:r>
            <w:r>
              <w:rPr>
                <w:rFonts w:ascii="Open Sans" w:hAnsi="Open Sans" w:cs="Open Sans"/>
                <w:sz w:val="20"/>
                <w:szCs w:val="20"/>
              </w:rPr>
              <w:t>are not required to be recognised unless</w:t>
            </w:r>
            <w:r w:rsidRPr="00455BD0">
              <w:rPr>
                <w:rFonts w:ascii="Open Sans" w:hAnsi="Open Sans" w:cs="Open Sans"/>
                <w:sz w:val="20"/>
                <w:szCs w:val="20"/>
              </w:rPr>
              <w:t xml:space="preserve"> they are mission critical?</w:t>
            </w:r>
            <w:r>
              <w:rPr>
                <w:rFonts w:ascii="Open Sans" w:hAnsi="Open Sans" w:cs="Open Sans"/>
                <w:sz w:val="20"/>
                <w:szCs w:val="20"/>
              </w:rPr>
              <w:t xml:space="preserve"> </w:t>
            </w:r>
            <w:r w:rsidRPr="00455BD0">
              <w:rPr>
                <w:rFonts w:ascii="Open Sans" w:hAnsi="Open Sans" w:cs="Open Sans"/>
                <w:sz w:val="20"/>
                <w:szCs w:val="20"/>
              </w:rPr>
              <w:t>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65D8C227" w14:textId="0727DE1D" w:rsidR="00B62A32" w:rsidRPr="00EB6705" w:rsidRDefault="00E664EB" w:rsidP="00B62A32">
            <w:pPr>
              <w:rPr>
                <w:rFonts w:ascii="Open Sans" w:hAnsi="Open Sans" w:cs="Open Sans"/>
                <w:b/>
                <w:bCs/>
                <w:sz w:val="20"/>
                <w:szCs w:val="20"/>
                <w:lang w:val="en-US"/>
              </w:rPr>
            </w:pPr>
            <w:r w:rsidRPr="00A64764">
              <w:rPr>
                <w:rFonts w:ascii="Open Sans" w:hAnsi="Open Sans" w:cs="Open Sans"/>
                <w:b/>
                <w:bCs/>
                <w:color w:val="00B0F0"/>
                <w:sz w:val="20"/>
                <w:szCs w:val="20"/>
                <w:lang w:val="en-US"/>
              </w:rPr>
              <w:t>I agree.</w:t>
            </w:r>
          </w:p>
        </w:tc>
      </w:tr>
      <w:tr w:rsidR="00B62A32" w:rsidRPr="00EB6705" w14:paraId="37B12AA1" w14:textId="77777777" w:rsidTr="00A276B0">
        <w:tc>
          <w:tcPr>
            <w:tcW w:w="4388" w:type="dxa"/>
          </w:tcPr>
          <w:p w14:paraId="06A555E6" w14:textId="089BCEF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5B657C89" w:rsidR="00B62A32" w:rsidRPr="00EB6705" w:rsidRDefault="00EE7E99" w:rsidP="00B62A32">
            <w:pPr>
              <w:rPr>
                <w:rFonts w:ascii="Open Sans" w:hAnsi="Open Sans" w:cs="Open Sans"/>
                <w:b/>
                <w:bCs/>
                <w:sz w:val="20"/>
                <w:szCs w:val="20"/>
                <w:lang w:val="en-US"/>
              </w:rPr>
            </w:pPr>
            <w:r w:rsidRPr="00442DB1">
              <w:rPr>
                <w:rFonts w:ascii="Open Sans" w:hAnsi="Open Sans" w:cs="Open Sans"/>
                <w:b/>
                <w:bCs/>
                <w:color w:val="00B0F0"/>
                <w:sz w:val="20"/>
                <w:szCs w:val="20"/>
                <w:lang w:val="en-US"/>
              </w:rPr>
              <w:t xml:space="preserve">I disagree. </w:t>
            </w:r>
            <w:r w:rsidRPr="00EE7E99">
              <w:rPr>
                <w:rFonts w:ascii="Open Sans" w:hAnsi="Open Sans" w:cs="Open Sans"/>
                <w:color w:val="00B0F0"/>
                <w:sz w:val="20"/>
                <w:szCs w:val="20"/>
                <w:lang w:val="en-US"/>
              </w:rPr>
              <w:t>In practical, the value of Gifts in kind (GIK) is provided by the GIK provider and this is normally mentioned on the GIK grant convention during the reception on the waybills. This allows easy reconciliations between GIK provider and NPO receiver.</w:t>
            </w:r>
            <w:r>
              <w:rPr>
                <w:rFonts w:ascii="Open Sans" w:hAnsi="Open Sans" w:cs="Open Sans"/>
                <w:b/>
                <w:bCs/>
                <w:color w:val="00B0F0"/>
                <w:sz w:val="20"/>
                <w:szCs w:val="20"/>
                <w:lang w:val="en-US"/>
              </w:rPr>
              <w:t xml:space="preserve"> </w:t>
            </w:r>
            <w:r w:rsidRPr="00343D43">
              <w:rPr>
                <w:rFonts w:ascii="Open Sans" w:hAnsi="Open Sans" w:cs="Open Sans"/>
                <w:color w:val="00B0F0"/>
                <w:sz w:val="20"/>
                <w:szCs w:val="20"/>
                <w:lang w:val="en-US"/>
              </w:rPr>
              <w:t xml:space="preserve">The fair value measurement of GIK may be consider as an exception where the GIK provider does not </w:t>
            </w:r>
            <w:r w:rsidR="00343D43" w:rsidRPr="00343D43">
              <w:rPr>
                <w:rFonts w:ascii="Open Sans" w:hAnsi="Open Sans" w:cs="Open Sans"/>
                <w:color w:val="00B0F0"/>
                <w:sz w:val="20"/>
                <w:szCs w:val="20"/>
                <w:lang w:val="en-US"/>
              </w:rPr>
              <w:t>communicate the value of its gifts.</w:t>
            </w:r>
            <w:r w:rsidR="00343D43">
              <w:rPr>
                <w:rFonts w:ascii="Open Sans" w:hAnsi="Open Sans" w:cs="Open Sans"/>
                <w:b/>
                <w:bCs/>
                <w:color w:val="00B0F0"/>
                <w:sz w:val="20"/>
                <w:szCs w:val="20"/>
                <w:lang w:val="en-US"/>
              </w:rPr>
              <w:t xml:space="preserve"> </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7D4C19D5" w14:textId="0F0525B1" w:rsidR="00B62A32" w:rsidRPr="00442DB1" w:rsidRDefault="00442DB1" w:rsidP="00B62A32">
            <w:pPr>
              <w:rPr>
                <w:rFonts w:ascii="Open Sans" w:hAnsi="Open Sans" w:cs="Open Sans"/>
                <w:b/>
                <w:bCs/>
                <w:sz w:val="20"/>
                <w:szCs w:val="20"/>
                <w:lang w:val="en-US"/>
              </w:rPr>
            </w:pPr>
            <w:r w:rsidRPr="00442DB1">
              <w:rPr>
                <w:rFonts w:ascii="Open Sans" w:hAnsi="Open Sans" w:cs="Open Sans"/>
                <w:b/>
                <w:bCs/>
                <w:color w:val="00B0F0"/>
                <w:sz w:val="20"/>
                <w:szCs w:val="20"/>
                <w:lang w:val="en-US"/>
              </w:rPr>
              <w:t xml:space="preserve">I agree. </w:t>
            </w:r>
          </w:p>
        </w:tc>
      </w:tr>
      <w:tr w:rsidR="00B62A32" w:rsidRPr="00EB6705" w14:paraId="44026600" w14:textId="77777777" w:rsidTr="00A276B0">
        <w:tc>
          <w:tcPr>
            <w:tcW w:w="4388" w:type="dxa"/>
          </w:tcPr>
          <w:p w14:paraId="358106B3" w14:textId="7CBA7217"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the proposals for disclosure of grant revenue provide an appropriate level of transparency?</w:t>
            </w:r>
            <w:r>
              <w:rPr>
                <w:rFonts w:ascii="Open Sans" w:hAnsi="Open Sans" w:cs="Open Sans"/>
                <w:sz w:val="20"/>
                <w:szCs w:val="20"/>
              </w:rPr>
              <w:t xml:space="preserve"> </w:t>
            </w:r>
            <w:r w:rsidRPr="00455BD0">
              <w:rPr>
                <w:rFonts w:ascii="Open Sans" w:hAnsi="Open Sans" w:cs="Open Sans"/>
                <w:sz w:val="20"/>
                <w:szCs w:val="20"/>
              </w:rPr>
              <w:t xml:space="preserve">If not, what would you </w:t>
            </w:r>
            <w:r w:rsidRPr="00455BD0">
              <w:rPr>
                <w:rFonts w:ascii="Open Sans" w:hAnsi="Open Sans" w:cs="Open Sans"/>
                <w:sz w:val="20"/>
                <w:szCs w:val="20"/>
              </w:rPr>
              <w:lastRenderedPageBreak/>
              <w:t>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lastRenderedPageBreak/>
              <w:t>G23.61</w:t>
            </w:r>
            <w:r>
              <w:rPr>
                <w:rFonts w:ascii="Open Sans" w:hAnsi="Open Sans" w:cs="Open Sans"/>
                <w:sz w:val="20"/>
                <w:szCs w:val="20"/>
              </w:rPr>
              <w:t>-G23.70</w:t>
            </w:r>
          </w:p>
        </w:tc>
        <w:tc>
          <w:tcPr>
            <w:tcW w:w="8282" w:type="dxa"/>
          </w:tcPr>
          <w:p w14:paraId="174EC5AE" w14:textId="50949C02" w:rsidR="00B62A32" w:rsidRPr="00EB6705" w:rsidRDefault="00442DB1" w:rsidP="00B62A32">
            <w:pPr>
              <w:rPr>
                <w:rFonts w:ascii="Open Sans" w:hAnsi="Open Sans" w:cs="Open Sans"/>
                <w:b/>
                <w:bCs/>
                <w:sz w:val="20"/>
                <w:szCs w:val="20"/>
                <w:lang w:val="en-US"/>
              </w:rPr>
            </w:pPr>
            <w:r w:rsidRPr="00442DB1">
              <w:rPr>
                <w:rFonts w:ascii="Open Sans" w:hAnsi="Open Sans" w:cs="Open Sans"/>
                <w:b/>
                <w:bCs/>
                <w:color w:val="00B0F0"/>
                <w:sz w:val="20"/>
                <w:szCs w:val="20"/>
                <w:lang w:val="en-US"/>
              </w:rPr>
              <w:t>I agree.</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A3DB5AD" w14:textId="569B10DB" w:rsidR="00B62A32" w:rsidRPr="00EB6705" w:rsidRDefault="00442DB1" w:rsidP="00B62A32">
            <w:pPr>
              <w:rPr>
                <w:rFonts w:ascii="Open Sans" w:hAnsi="Open Sans" w:cs="Open Sans"/>
                <w:b/>
                <w:bCs/>
                <w:sz w:val="20"/>
                <w:szCs w:val="20"/>
                <w:lang w:val="en-US"/>
              </w:rPr>
            </w:pPr>
            <w:r w:rsidRPr="00442DB1">
              <w:rPr>
                <w:rFonts w:ascii="Open Sans" w:hAnsi="Open Sans" w:cs="Open Sans"/>
                <w:b/>
                <w:bCs/>
                <w:color w:val="00B0F0"/>
                <w:sz w:val="20"/>
                <w:szCs w:val="20"/>
                <w:lang w:val="en-US"/>
              </w:rPr>
              <w:t>I agree.</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the proposals in Section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7096C6E3" w14:textId="6E3EF9E8" w:rsidR="00B62A32" w:rsidRPr="00EB6705" w:rsidRDefault="00442DB1" w:rsidP="00B62A32">
            <w:pPr>
              <w:rPr>
                <w:rFonts w:ascii="Open Sans" w:hAnsi="Open Sans" w:cs="Open Sans"/>
                <w:b/>
                <w:bCs/>
                <w:sz w:val="20"/>
                <w:szCs w:val="20"/>
                <w:lang w:val="en-US"/>
              </w:rPr>
            </w:pPr>
            <w:r w:rsidRPr="00442DB1">
              <w:rPr>
                <w:rFonts w:ascii="Open Sans" w:hAnsi="Open Sans" w:cs="Open Sans"/>
                <w:b/>
                <w:bCs/>
                <w:color w:val="00B0F0"/>
                <w:sz w:val="20"/>
                <w:szCs w:val="20"/>
                <w:lang w:val="en-US"/>
              </w:rPr>
              <w:t xml:space="preserve">No comment. </w:t>
            </w:r>
          </w:p>
        </w:tc>
      </w:tr>
    </w:tbl>
    <w:p w14:paraId="16A05D7F" w14:textId="0FE2CD24"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EB6705" w:rsidRDefault="008A1B93" w:rsidP="0054631C">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5: </w:t>
            </w:r>
            <w:r>
              <w:rPr>
                <w:rFonts w:ascii="Open Sans" w:hAnsi="Open Sans" w:cs="Open Sans"/>
                <w:b/>
                <w:bCs/>
                <w:sz w:val="20"/>
                <w:szCs w:val="20"/>
                <w:lang w:val="en-US"/>
              </w:rPr>
              <w:t>Expenses on grants and donations</w:t>
            </w:r>
            <w:r w:rsidRPr="00EB6705">
              <w:rPr>
                <w:rFonts w:ascii="Open Sans" w:hAnsi="Open Sans" w:cs="Open Sans"/>
                <w:b/>
                <w:bCs/>
                <w:sz w:val="20"/>
                <w:szCs w:val="20"/>
                <w:lang w:val="en-US"/>
              </w:rPr>
              <w:t xml:space="preserve"> </w:t>
            </w:r>
          </w:p>
          <w:p w14:paraId="05CB89C0" w14:textId="77777777" w:rsidR="008A1B93" w:rsidRDefault="008A1B93" w:rsidP="00515388">
            <w:pPr>
              <w:jc w:val="both"/>
              <w:rPr>
                <w:rFonts w:ascii="Open Sans" w:hAnsi="Open Sans" w:cs="Open Sans"/>
                <w:b/>
                <w:bCs/>
                <w:sz w:val="20"/>
                <w:szCs w:val="20"/>
                <w:lang w:val="en-US"/>
              </w:rPr>
            </w:pPr>
          </w:p>
          <w:p w14:paraId="15DF02FF" w14:textId="24298197" w:rsidR="008A1B93" w:rsidRPr="002C650A" w:rsidRDefault="008A1B93" w:rsidP="007D0030">
            <w:pPr>
              <w:rPr>
                <w:rFonts w:ascii="Open Sans" w:hAnsi="Open Sans" w:cs="Open Sans"/>
                <w:sz w:val="20"/>
                <w:szCs w:val="20"/>
              </w:rPr>
            </w:pPr>
            <w:r w:rsidRPr="00A84272">
              <w:rPr>
                <w:rFonts w:ascii="Open Sans" w:hAnsi="Open Sans" w:cs="Open Sans"/>
                <w:b/>
                <w:bCs/>
                <w:color w:val="000000" w:themeColor="text1"/>
                <w:sz w:val="20"/>
                <w:szCs w:val="20"/>
              </w:rPr>
              <w:t xml:space="preserve">INPAG Section 24 </w:t>
            </w:r>
            <w:r>
              <w:rPr>
                <w:rFonts w:ascii="Open Sans" w:hAnsi="Open Sans" w:cs="Open Sans"/>
                <w:color w:val="000000" w:themeColor="text1"/>
                <w:sz w:val="20"/>
                <w:szCs w:val="20"/>
              </w:rPr>
              <w:t>is new and</w:t>
            </w:r>
            <w:r w:rsidRPr="007D0030">
              <w:rPr>
                <w:rFonts w:ascii="Open Sans" w:hAnsi="Open Sans" w:cs="Open Sans"/>
                <w:color w:val="000000" w:themeColor="text1"/>
                <w:sz w:val="20"/>
                <w:szCs w:val="20"/>
              </w:rPr>
              <w:t xml:space="preserve"> covers accounting for expenses. </w:t>
            </w:r>
            <w:r w:rsidRPr="007D0030">
              <w:rPr>
                <w:rFonts w:ascii="Open Sans" w:hAnsi="Open Sans" w:cs="Open Sans"/>
                <w:iCs/>
                <w:color w:val="000000" w:themeColor="text1"/>
                <w:sz w:val="20"/>
                <w:szCs w:val="20"/>
              </w:rPr>
              <w:t>Part 1</w:t>
            </w:r>
            <w:r w:rsidRPr="007D0030">
              <w:rPr>
                <w:rFonts w:ascii="Open Sans" w:hAnsi="Open Sans" w:cs="Open Sans"/>
                <w:i/>
                <w:color w:val="000000" w:themeColor="text1"/>
                <w:sz w:val="20"/>
                <w:szCs w:val="20"/>
              </w:rPr>
              <w:t xml:space="preserve"> </w:t>
            </w:r>
            <w:r w:rsidRPr="007D0030">
              <w:rPr>
                <w:rFonts w:ascii="Open Sans" w:hAnsi="Open Sans" w:cs="Open Sans"/>
                <w:iCs/>
                <w:color w:val="000000" w:themeColor="text1"/>
                <w:sz w:val="20"/>
                <w:szCs w:val="20"/>
              </w:rPr>
              <w:t>of this Section covers Expenses on grants and donations</w:t>
            </w:r>
            <w:r w:rsidRPr="007D0030">
              <w:rPr>
                <w:rFonts w:ascii="Open Sans" w:hAnsi="Open Sans" w:cs="Open Sans"/>
                <w:color w:val="000000" w:themeColor="text1"/>
                <w:sz w:val="20"/>
                <w:szCs w:val="20"/>
              </w:rPr>
              <w:t xml:space="preserve">. </w:t>
            </w:r>
            <w:r w:rsidRPr="002C650A">
              <w:rPr>
                <w:rFonts w:ascii="Open Sans" w:hAnsi="Open Sans" w:cs="Open Sans"/>
                <w:color w:val="000000" w:themeColor="text1"/>
                <w:sz w:val="20"/>
                <w:szCs w:val="20"/>
              </w:rPr>
              <w:t xml:space="preserve">Guidance covers the recognition, </w:t>
            </w:r>
            <w:r w:rsidR="008E1AE0" w:rsidRPr="002C650A">
              <w:rPr>
                <w:rFonts w:ascii="Open Sans" w:hAnsi="Open Sans" w:cs="Open Sans"/>
                <w:color w:val="000000" w:themeColor="text1"/>
                <w:sz w:val="20"/>
                <w:szCs w:val="20"/>
              </w:rPr>
              <w:t>measurement,</w:t>
            </w:r>
            <w:r w:rsidRPr="002C650A">
              <w:rPr>
                <w:rFonts w:ascii="Open Sans" w:hAnsi="Open Sans" w:cs="Open Sans"/>
                <w:color w:val="000000" w:themeColor="text1"/>
                <w:sz w:val="20"/>
                <w:szCs w:val="20"/>
              </w:rPr>
              <w:t xml:space="preserve">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54631C" w:rsidRDefault="0054631C" w:rsidP="0054631C">
            <w:pPr>
              <w:jc w:val="both"/>
              <w:rPr>
                <w:rFonts w:ascii="Open Sans" w:hAnsi="Open Sans" w:cs="Open Sans"/>
                <w:b/>
                <w:bCs/>
                <w:sz w:val="20"/>
                <w:szCs w:val="20"/>
              </w:rPr>
            </w:pPr>
          </w:p>
        </w:tc>
        <w:tc>
          <w:tcPr>
            <w:tcW w:w="1642" w:type="dxa"/>
          </w:tcPr>
          <w:p w14:paraId="63634B6A" w14:textId="53C5D080"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73510024" w14:textId="0E1F21B2" w:rsidR="0054631C" w:rsidRPr="00EB6705" w:rsidRDefault="0054631C" w:rsidP="0054631C">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EE70DF" w:rsidRPr="00EB6705" w14:paraId="64ED687B" w14:textId="77777777" w:rsidTr="00A276B0">
        <w:tc>
          <w:tcPr>
            <w:tcW w:w="4388" w:type="dxa"/>
          </w:tcPr>
          <w:p w14:paraId="422354EE" w14:textId="23A48589" w:rsidR="00EE70DF" w:rsidRPr="0054631C"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Section 24 Part I and Section 23 Part 1 introduce new terminology relating to grant arrangements</w:t>
            </w:r>
            <w:r>
              <w:rPr>
                <w:rStyle w:val="Appelnotedebasdep"/>
                <w:rFonts w:ascii="Open Sans" w:hAnsi="Open Sans" w:cs="Open Sans"/>
                <w:sz w:val="20"/>
                <w:szCs w:val="20"/>
              </w:rPr>
              <w:footnoteReference w:id="3"/>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If not, what alternative terms would you propose to achieve the 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607DFD70" w14:textId="12EBF731" w:rsidR="00EE70DF" w:rsidRPr="00EB6705" w:rsidRDefault="00EE70DF" w:rsidP="00EE70DF">
            <w:pPr>
              <w:rPr>
                <w:rFonts w:ascii="Open Sans" w:hAnsi="Open Sans" w:cs="Open Sans"/>
                <w:b/>
                <w:bCs/>
                <w:sz w:val="20"/>
                <w:szCs w:val="20"/>
                <w:lang w:val="en-US"/>
              </w:rPr>
            </w:pPr>
            <w:r>
              <w:rPr>
                <w:rFonts w:ascii="Open Sans" w:hAnsi="Open Sans" w:cs="Open Sans"/>
                <w:sz w:val="20"/>
                <w:szCs w:val="20"/>
              </w:rPr>
              <w:t xml:space="preserve">G24.3-G24.4, G23.23-G23.30, </w:t>
            </w:r>
          </w:p>
        </w:tc>
        <w:tc>
          <w:tcPr>
            <w:tcW w:w="8282" w:type="dxa"/>
          </w:tcPr>
          <w:p w14:paraId="5C708D66" w14:textId="291E7CD2" w:rsidR="00EE70DF" w:rsidRPr="00EB6705" w:rsidRDefault="00570322" w:rsidP="00EE70DF">
            <w:pPr>
              <w:rPr>
                <w:rFonts w:ascii="Open Sans" w:hAnsi="Open Sans" w:cs="Open Sans"/>
                <w:b/>
                <w:bCs/>
                <w:sz w:val="20"/>
                <w:szCs w:val="20"/>
                <w:lang w:val="en-US"/>
              </w:rPr>
            </w:pPr>
            <w:r w:rsidRPr="00570322">
              <w:rPr>
                <w:rFonts w:ascii="Open Sans" w:hAnsi="Open Sans" w:cs="Open Sans"/>
                <w:b/>
                <w:bCs/>
                <w:color w:val="00B0F0"/>
                <w:sz w:val="20"/>
                <w:szCs w:val="20"/>
                <w:lang w:val="en-US"/>
              </w:rPr>
              <w:t>Refer to comment on section 23</w:t>
            </w:r>
          </w:p>
        </w:tc>
      </w:tr>
      <w:tr w:rsidR="00EE70DF" w:rsidRPr="00EB6705" w14:paraId="7715C5CE" w14:textId="1CDB1E2B" w:rsidTr="00A276B0">
        <w:tc>
          <w:tcPr>
            <w:tcW w:w="4388" w:type="dxa"/>
          </w:tcPr>
          <w:p w14:paraId="574B1948" w14:textId="33BD850F" w:rsidR="00EE70DF" w:rsidRPr="00EB6705" w:rsidRDefault="00EE70DF" w:rsidP="00EE70DF">
            <w:pPr>
              <w:numPr>
                <w:ilvl w:val="0"/>
                <w:numId w:val="4"/>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all </w:t>
            </w:r>
            <w:r>
              <w:rPr>
                <w:rFonts w:ascii="Open Sans" w:hAnsi="Open Sans" w:cs="Open Sans"/>
                <w:sz w:val="20"/>
                <w:szCs w:val="20"/>
              </w:rPr>
              <w:t xml:space="preserve">expenses on </w:t>
            </w:r>
            <w:r w:rsidRPr="00455BD0">
              <w:rPr>
                <w:rFonts w:ascii="Open Sans" w:hAnsi="Open Sans" w:cs="Open Sans"/>
                <w:sz w:val="20"/>
                <w:szCs w:val="20"/>
              </w:rPr>
              <w:t xml:space="preserve">grants and donations can be classified as an enforceable grant arrangement or </w:t>
            </w:r>
            <w:r>
              <w:rPr>
                <w:rFonts w:ascii="Open Sans" w:hAnsi="Open Sans" w:cs="Open Sans"/>
                <w:sz w:val="20"/>
                <w:szCs w:val="20"/>
              </w:rPr>
              <w:t xml:space="preserve">as </w:t>
            </w:r>
            <w:proofErr w:type="spellStart"/>
            <w:proofErr w:type="gramStart"/>
            <w:r w:rsidRPr="00455BD0">
              <w:rPr>
                <w:rFonts w:ascii="Open Sans" w:hAnsi="Open Sans" w:cs="Open Sans"/>
                <w:sz w:val="20"/>
                <w:szCs w:val="20"/>
              </w:rPr>
              <w:t>a</w:t>
            </w:r>
            <w:r>
              <w:rPr>
                <w:rFonts w:ascii="Open Sans" w:hAnsi="Open Sans" w:cs="Open Sans"/>
                <w:sz w:val="20"/>
                <w:szCs w:val="20"/>
              </w:rPr>
              <w:t>n other</w:t>
            </w:r>
            <w:proofErr w:type="spellEnd"/>
            <w:proofErr w:type="gramEnd"/>
            <w:r w:rsidRPr="00455BD0">
              <w:rPr>
                <w:rFonts w:ascii="Open Sans" w:hAnsi="Open Sans" w:cs="Open Sans"/>
                <w:sz w:val="20"/>
                <w:szCs w:val="20"/>
              </w:rPr>
              <w:t xml:space="preserve"> funding a</w:t>
            </w:r>
            <w:r>
              <w:rPr>
                <w:rFonts w:ascii="Open Sans" w:hAnsi="Open Sans" w:cs="Open Sans"/>
                <w:sz w:val="20"/>
                <w:szCs w:val="20"/>
              </w:rPr>
              <w:t>rrangement</w:t>
            </w:r>
            <w:r w:rsidRPr="00455BD0">
              <w:rPr>
                <w:rFonts w:ascii="Open Sans" w:hAnsi="Open Sans" w:cs="Open Sans"/>
                <w:sz w:val="20"/>
                <w:szCs w:val="20"/>
              </w:rPr>
              <w:t>?  If not, provid</w:t>
            </w:r>
            <w:r>
              <w:rPr>
                <w:rFonts w:ascii="Open Sans" w:hAnsi="Open Sans" w:cs="Open Sans"/>
                <w:sz w:val="20"/>
                <w:szCs w:val="20"/>
              </w:rPr>
              <w:t>e</w:t>
            </w:r>
            <w:r w:rsidRPr="00455BD0">
              <w:rPr>
                <w:rFonts w:ascii="Open Sans" w:hAnsi="Open Sans" w:cs="Open Sans"/>
                <w:sz w:val="20"/>
                <w:szCs w:val="20"/>
              </w:rPr>
              <w:t xml:space="preserve"> examples of which </w:t>
            </w:r>
            <w:r>
              <w:rPr>
                <w:rFonts w:ascii="Open Sans" w:hAnsi="Open Sans" w:cs="Open Sans"/>
                <w:sz w:val="20"/>
                <w:szCs w:val="20"/>
              </w:rPr>
              <w:t xml:space="preserve">expenses on </w:t>
            </w:r>
            <w:r w:rsidRPr="00455BD0">
              <w:rPr>
                <w:rFonts w:ascii="Open Sans" w:hAnsi="Open Sans" w:cs="Open Sans"/>
                <w:sz w:val="20"/>
                <w:szCs w:val="20"/>
              </w:rPr>
              <w:t>grants or donation</w:t>
            </w:r>
            <w:r>
              <w:rPr>
                <w:rFonts w:ascii="Open Sans" w:hAnsi="Open Sans" w:cs="Open Sans"/>
                <w:sz w:val="20"/>
                <w:szCs w:val="20"/>
              </w:rPr>
              <w:t xml:space="preserve">s </w:t>
            </w:r>
            <w:r w:rsidRPr="00455BD0">
              <w:rPr>
                <w:rFonts w:ascii="Open Sans" w:hAnsi="Open Sans" w:cs="Open Sans"/>
                <w:sz w:val="20"/>
                <w:szCs w:val="20"/>
              </w:rPr>
              <w:t xml:space="preserve">would not fit in either of these classes, </w:t>
            </w:r>
            <w:r>
              <w:rPr>
                <w:rFonts w:ascii="Open Sans" w:hAnsi="Open Sans" w:cs="Open Sans"/>
                <w:sz w:val="20"/>
                <w:szCs w:val="20"/>
              </w:rPr>
              <w:t xml:space="preserve">and </w:t>
            </w:r>
            <w:r w:rsidRPr="00455BD0">
              <w:rPr>
                <w:rFonts w:ascii="Open Sans" w:hAnsi="Open Sans" w:cs="Open Sans"/>
                <w:sz w:val="20"/>
                <w:szCs w:val="20"/>
              </w:rPr>
              <w:t>why not?</w:t>
            </w:r>
          </w:p>
        </w:tc>
        <w:tc>
          <w:tcPr>
            <w:tcW w:w="1642" w:type="dxa"/>
          </w:tcPr>
          <w:p w14:paraId="69F8B841" w14:textId="2F81F9C7" w:rsidR="00EE70DF" w:rsidRPr="00EB6705" w:rsidRDefault="00EE70DF" w:rsidP="00EE70DF">
            <w:pPr>
              <w:jc w:val="both"/>
              <w:rPr>
                <w:rFonts w:ascii="Open Sans" w:hAnsi="Open Sans" w:cs="Open Sans"/>
                <w:b/>
                <w:bCs/>
                <w:sz w:val="20"/>
                <w:szCs w:val="20"/>
                <w:lang w:val="en-US"/>
              </w:rPr>
            </w:pPr>
            <w:r>
              <w:rPr>
                <w:rFonts w:ascii="Open Sans" w:hAnsi="Open Sans" w:cs="Open Sans"/>
                <w:sz w:val="20"/>
                <w:szCs w:val="20"/>
              </w:rPr>
              <w:t>G24.3-G24.6</w:t>
            </w:r>
          </w:p>
        </w:tc>
        <w:tc>
          <w:tcPr>
            <w:tcW w:w="8282" w:type="dxa"/>
          </w:tcPr>
          <w:p w14:paraId="1D21094D" w14:textId="1BD25BDC" w:rsidR="00EE70DF" w:rsidRPr="00EB6705" w:rsidRDefault="006E43E3" w:rsidP="00EE70DF">
            <w:pPr>
              <w:rPr>
                <w:rFonts w:ascii="Open Sans" w:hAnsi="Open Sans" w:cs="Open Sans"/>
                <w:b/>
                <w:bCs/>
                <w:sz w:val="20"/>
                <w:szCs w:val="20"/>
                <w:lang w:val="en-US"/>
              </w:rPr>
            </w:pPr>
            <w:r w:rsidRPr="00570322">
              <w:rPr>
                <w:rFonts w:ascii="Open Sans" w:hAnsi="Open Sans" w:cs="Open Sans"/>
                <w:b/>
                <w:bCs/>
                <w:color w:val="00B0F0"/>
                <w:sz w:val="20"/>
                <w:szCs w:val="20"/>
                <w:lang w:val="en-US"/>
              </w:rPr>
              <w:t>Refer to comment on section 23</w:t>
            </w:r>
          </w:p>
        </w:tc>
      </w:tr>
      <w:tr w:rsidR="00EE70DF" w:rsidRPr="00EB6705" w14:paraId="4C148FFE" w14:textId="77777777" w:rsidTr="00A276B0">
        <w:tc>
          <w:tcPr>
            <w:tcW w:w="4388" w:type="dxa"/>
          </w:tcPr>
          <w:p w14:paraId="6B8A8508" w14:textId="285802CA"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lastRenderedPageBreak/>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G24.3, AG24.9, AG24.13-AG24.15</w:t>
            </w:r>
          </w:p>
        </w:tc>
        <w:tc>
          <w:tcPr>
            <w:tcW w:w="8282" w:type="dxa"/>
          </w:tcPr>
          <w:p w14:paraId="77C7EE79" w14:textId="19A3440D" w:rsidR="00EE70DF" w:rsidRPr="006E43E3" w:rsidRDefault="006E43E3" w:rsidP="00EE70DF">
            <w:pPr>
              <w:rPr>
                <w:rFonts w:ascii="Open Sans" w:hAnsi="Open Sans" w:cs="Open Sans"/>
                <w:b/>
                <w:bCs/>
                <w:color w:val="00B0F0"/>
                <w:sz w:val="20"/>
                <w:szCs w:val="20"/>
                <w:lang w:val="en-US"/>
              </w:rPr>
            </w:pPr>
            <w:r w:rsidRPr="006E43E3">
              <w:rPr>
                <w:rFonts w:ascii="Open Sans" w:hAnsi="Open Sans" w:cs="Open Sans"/>
                <w:b/>
                <w:bCs/>
                <w:color w:val="00B0F0"/>
                <w:sz w:val="20"/>
                <w:szCs w:val="20"/>
                <w:lang w:val="en-US"/>
              </w:rPr>
              <w:t xml:space="preserve">I disagree </w:t>
            </w:r>
            <w:r w:rsidRPr="006E43E3">
              <w:rPr>
                <w:rFonts w:ascii="Open Sans" w:hAnsi="Open Sans" w:cs="Open Sans"/>
                <w:color w:val="00B0F0"/>
                <w:sz w:val="20"/>
                <w:szCs w:val="20"/>
                <w:lang w:val="en-US"/>
              </w:rPr>
              <w:t>especially in the context of Africa where the regulatory bodies do not have most of the time all the coercive means to get apply obligations.</w:t>
            </w:r>
            <w:r w:rsidRPr="006E43E3">
              <w:rPr>
                <w:rFonts w:ascii="Open Sans" w:hAnsi="Open Sans" w:cs="Open Sans"/>
                <w:b/>
                <w:bCs/>
                <w:color w:val="00B0F0"/>
                <w:sz w:val="20"/>
                <w:szCs w:val="20"/>
                <w:lang w:val="en-US"/>
              </w:rPr>
              <w:t xml:space="preserve"> </w:t>
            </w:r>
          </w:p>
        </w:tc>
      </w:tr>
      <w:tr w:rsidR="00EE70DF" w:rsidRPr="00EB6705" w14:paraId="18922F9D" w14:textId="77777777" w:rsidTr="00A276B0">
        <w:tc>
          <w:tcPr>
            <w:tcW w:w="4388" w:type="dxa"/>
          </w:tcPr>
          <w:p w14:paraId="2C19F45B" w14:textId="007524DB"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the full amount of the grant (including where it covers multiple years) should be recognised as an expense if the grant-provider has no realistic means to avoid the expense? If not, under what circumstances should a grant-provider not recognise the full expense and what is the rationale?</w:t>
            </w:r>
          </w:p>
        </w:tc>
        <w:tc>
          <w:tcPr>
            <w:tcW w:w="1642" w:type="dxa"/>
          </w:tcPr>
          <w:p w14:paraId="7AC020E5" w14:textId="29138F25"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G24.17-G24.18, AG24.24-AG24.27</w:t>
            </w:r>
          </w:p>
        </w:tc>
        <w:tc>
          <w:tcPr>
            <w:tcW w:w="8282" w:type="dxa"/>
          </w:tcPr>
          <w:p w14:paraId="37BAE93A" w14:textId="4D99ABD8" w:rsidR="00EE70DF" w:rsidRPr="002F40E9" w:rsidRDefault="002F40E9" w:rsidP="00EE70DF">
            <w:pPr>
              <w:rPr>
                <w:rFonts w:ascii="Open Sans" w:hAnsi="Open Sans" w:cs="Open Sans"/>
                <w:b/>
                <w:bCs/>
                <w:color w:val="00B0F0"/>
                <w:sz w:val="20"/>
                <w:szCs w:val="20"/>
                <w:lang w:val="en-US"/>
              </w:rPr>
            </w:pPr>
            <w:r w:rsidRPr="002F40E9">
              <w:rPr>
                <w:rFonts w:ascii="Open Sans" w:hAnsi="Open Sans" w:cs="Open Sans"/>
                <w:b/>
                <w:bCs/>
                <w:color w:val="00B0F0"/>
                <w:sz w:val="20"/>
                <w:szCs w:val="20"/>
                <w:lang w:val="en-US"/>
              </w:rPr>
              <w:t xml:space="preserve">Fairly agree. </w:t>
            </w:r>
            <w:r>
              <w:rPr>
                <w:rFonts w:ascii="Open Sans" w:hAnsi="Open Sans" w:cs="Open Sans"/>
                <w:color w:val="00B0F0"/>
                <w:sz w:val="20"/>
                <w:szCs w:val="20"/>
                <w:lang w:val="en-US"/>
              </w:rPr>
              <w:t xml:space="preserve">It is common in the INGO sector that </w:t>
            </w:r>
            <w:r w:rsidRPr="002F40E9">
              <w:rPr>
                <w:rFonts w:ascii="Open Sans" w:hAnsi="Open Sans" w:cs="Open Sans"/>
                <w:color w:val="00B0F0"/>
                <w:sz w:val="20"/>
                <w:szCs w:val="20"/>
                <w:lang w:val="en-US"/>
              </w:rPr>
              <w:t>the funds provided by the grant provider is considered as an advance until the expenses are reported by the grant rec</w:t>
            </w:r>
            <w:r>
              <w:rPr>
                <w:rFonts w:ascii="Open Sans" w:hAnsi="Open Sans" w:cs="Open Sans"/>
                <w:color w:val="00B0F0"/>
                <w:sz w:val="20"/>
                <w:szCs w:val="20"/>
                <w:lang w:val="en-US"/>
              </w:rPr>
              <w:t>ipient (especially between INGOs and local NGOs relationship)</w:t>
            </w:r>
            <w:r w:rsidRPr="002F40E9">
              <w:rPr>
                <w:rFonts w:ascii="Open Sans" w:hAnsi="Open Sans" w:cs="Open Sans"/>
                <w:color w:val="00B0F0"/>
                <w:sz w:val="20"/>
                <w:szCs w:val="20"/>
                <w:lang w:val="en-US"/>
              </w:rPr>
              <w:t>. And in most the time, the expenses reported are not perfectly equal to the amount transferred and the grant rec</w:t>
            </w:r>
            <w:r>
              <w:rPr>
                <w:rFonts w:ascii="Open Sans" w:hAnsi="Open Sans" w:cs="Open Sans"/>
                <w:color w:val="00B0F0"/>
                <w:sz w:val="20"/>
                <w:szCs w:val="20"/>
                <w:lang w:val="en-US"/>
              </w:rPr>
              <w:t>ipient</w:t>
            </w:r>
            <w:r w:rsidRPr="002F40E9">
              <w:rPr>
                <w:rFonts w:ascii="Open Sans" w:hAnsi="Open Sans" w:cs="Open Sans"/>
                <w:color w:val="00B0F0"/>
                <w:sz w:val="20"/>
                <w:szCs w:val="20"/>
                <w:lang w:val="en-US"/>
              </w:rPr>
              <w:t xml:space="preserve"> may need to refund the balance to the grant provider. </w:t>
            </w:r>
          </w:p>
        </w:tc>
      </w:tr>
      <w:tr w:rsidR="00EE70DF" w:rsidRPr="00EB6705" w14:paraId="13F84ED4" w14:textId="77777777" w:rsidTr="00A276B0">
        <w:tc>
          <w:tcPr>
            <w:tcW w:w="4388" w:type="dxa"/>
          </w:tcPr>
          <w:p w14:paraId="3010CD72" w14:textId="6E675103"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grants for capital purposes are expensed by the grantor using the same principles as other grants? If not, why not? What would you propose instead?</w:t>
            </w:r>
          </w:p>
        </w:tc>
        <w:tc>
          <w:tcPr>
            <w:tcW w:w="1642" w:type="dxa"/>
          </w:tcPr>
          <w:p w14:paraId="0FA66017" w14:textId="0C9BCBE1"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AG24.30-AG24.35</w:t>
            </w:r>
          </w:p>
        </w:tc>
        <w:tc>
          <w:tcPr>
            <w:tcW w:w="8282" w:type="dxa"/>
          </w:tcPr>
          <w:p w14:paraId="7CC10561" w14:textId="145ED2F5" w:rsidR="00EE70DF" w:rsidRPr="00EB6705" w:rsidRDefault="002F40E9" w:rsidP="00EE70DF">
            <w:pPr>
              <w:rPr>
                <w:rFonts w:ascii="Open Sans" w:hAnsi="Open Sans" w:cs="Open Sans"/>
                <w:b/>
                <w:bCs/>
                <w:sz w:val="20"/>
                <w:szCs w:val="20"/>
                <w:lang w:val="en-US"/>
              </w:rPr>
            </w:pPr>
            <w:r w:rsidRPr="002F40E9">
              <w:rPr>
                <w:rFonts w:ascii="Open Sans" w:hAnsi="Open Sans" w:cs="Open Sans"/>
                <w:b/>
                <w:bCs/>
                <w:color w:val="00B0F0"/>
                <w:sz w:val="20"/>
                <w:szCs w:val="20"/>
                <w:lang w:val="en-US"/>
              </w:rPr>
              <w:t xml:space="preserve">Same comment as above. </w:t>
            </w:r>
          </w:p>
        </w:tc>
      </w:tr>
      <w:tr w:rsidR="00EE70DF" w:rsidRPr="00EB6705" w14:paraId="003DA478" w14:textId="77777777" w:rsidTr="00A276B0">
        <w:tc>
          <w:tcPr>
            <w:tcW w:w="4388" w:type="dxa"/>
          </w:tcPr>
          <w:p w14:paraId="75B735C1" w14:textId="4FE92245"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the proposals for disclosure of grant expenses, which include a sensitive information exemption, provide an </w:t>
            </w:r>
            <w:r>
              <w:rPr>
                <w:rFonts w:ascii="Open Sans" w:hAnsi="Open Sans" w:cs="Open Sans"/>
                <w:sz w:val="20"/>
                <w:szCs w:val="20"/>
              </w:rPr>
              <w:lastRenderedPageBreak/>
              <w:t>appropriate level of transparency? If not, what would you propose and what is the rationale for your proposal?</w:t>
            </w:r>
          </w:p>
        </w:tc>
        <w:tc>
          <w:tcPr>
            <w:tcW w:w="1642" w:type="dxa"/>
          </w:tcPr>
          <w:p w14:paraId="1096291F" w14:textId="3DD49F5C"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lastRenderedPageBreak/>
              <w:t>G24.32-G24.41</w:t>
            </w:r>
          </w:p>
        </w:tc>
        <w:tc>
          <w:tcPr>
            <w:tcW w:w="8282" w:type="dxa"/>
          </w:tcPr>
          <w:p w14:paraId="6BB4556A" w14:textId="369C1FDD" w:rsidR="00EE70DF" w:rsidRPr="00EB6705" w:rsidRDefault="002F40E9" w:rsidP="00EE70DF">
            <w:pPr>
              <w:rPr>
                <w:rFonts w:ascii="Open Sans" w:hAnsi="Open Sans" w:cs="Open Sans"/>
                <w:b/>
                <w:bCs/>
                <w:sz w:val="20"/>
                <w:szCs w:val="20"/>
                <w:lang w:val="en-US"/>
              </w:rPr>
            </w:pPr>
            <w:r w:rsidRPr="002F40E9">
              <w:rPr>
                <w:rFonts w:ascii="Open Sans" w:hAnsi="Open Sans" w:cs="Open Sans"/>
                <w:b/>
                <w:bCs/>
                <w:color w:val="00B0F0"/>
                <w:sz w:val="20"/>
                <w:szCs w:val="20"/>
                <w:lang w:val="en-US"/>
              </w:rPr>
              <w:t xml:space="preserve">Agree. </w:t>
            </w:r>
          </w:p>
        </w:tc>
      </w:tr>
      <w:tr w:rsidR="00EE70DF" w:rsidRPr="00EB6705" w14:paraId="19A8BF90" w14:textId="77777777" w:rsidTr="00A276B0">
        <w:tc>
          <w:tcPr>
            <w:tcW w:w="4388" w:type="dxa"/>
          </w:tcPr>
          <w:p w14:paraId="4B0106FD" w14:textId="20F274A6"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Do you agree that a</w:t>
            </w:r>
            <w:r w:rsidRPr="009B3AC9">
              <w:rPr>
                <w:rFonts w:ascii="Open Sans" w:hAnsi="Open Sans" w:cs="Open Sans"/>
                <w:sz w:val="20"/>
                <w:szCs w:val="20"/>
              </w:rPr>
              <w:t xml:space="preserve"> grant-providing NPO</w:t>
            </w:r>
            <w:r>
              <w:rPr>
                <w:rFonts w:ascii="Open Sans" w:hAnsi="Open Sans" w:cs="Open Sans"/>
                <w:sz w:val="20"/>
                <w:szCs w:val="20"/>
              </w:rPr>
              <w:t xml:space="preserve"> with an OFA</w:t>
            </w:r>
            <w:r w:rsidRPr="009B3AC9">
              <w:rPr>
                <w:rFonts w:ascii="Open Sans" w:hAnsi="Open Sans" w:cs="Open Sans"/>
                <w:sz w:val="20"/>
                <w:szCs w:val="20"/>
              </w:rPr>
              <w:t xml:space="preserve"> </w:t>
            </w:r>
            <w:r>
              <w:rPr>
                <w:rFonts w:ascii="Open Sans" w:hAnsi="Open Sans" w:cs="Open Sans"/>
                <w:sz w:val="20"/>
                <w:szCs w:val="20"/>
              </w:rPr>
              <w:t xml:space="preserve">can only </w:t>
            </w:r>
            <w:r w:rsidRPr="009B3AC9">
              <w:rPr>
                <w:rFonts w:ascii="Open Sans" w:hAnsi="Open Sans" w:cs="Open Sans"/>
                <w:sz w:val="20"/>
                <w:szCs w:val="20"/>
              </w:rPr>
              <w:t xml:space="preserve">recognise an asset </w:t>
            </w:r>
            <w:r>
              <w:rPr>
                <w:rFonts w:ascii="Open Sans" w:hAnsi="Open Sans" w:cs="Open Sans"/>
                <w:sz w:val="20"/>
                <w:szCs w:val="20"/>
              </w:rPr>
              <w:t>at the point that a</w:t>
            </w:r>
            <w:r w:rsidRPr="009B3AC9">
              <w:rPr>
                <w:rFonts w:ascii="Open Sans" w:hAnsi="Open Sans" w:cs="Open Sans"/>
                <w:sz w:val="20"/>
                <w:szCs w:val="20"/>
              </w:rPr>
              <w:t xml:space="preserve"> grant recipient </w:t>
            </w:r>
            <w:r>
              <w:rPr>
                <w:rFonts w:ascii="Open Sans" w:hAnsi="Open Sans" w:cs="Open Sans"/>
                <w:sz w:val="20"/>
                <w:szCs w:val="20"/>
              </w:rPr>
              <w:t>has not complied with a constraint on the use of funds provided</w:t>
            </w:r>
            <w:r w:rsidRPr="009B3AC9">
              <w:rPr>
                <w:rFonts w:ascii="Open Sans" w:hAnsi="Open Sans" w:cs="Open Sans"/>
                <w:sz w:val="20"/>
                <w:szCs w:val="20"/>
              </w:rPr>
              <w:t>?</w:t>
            </w:r>
            <w:r>
              <w:rPr>
                <w:rFonts w:ascii="Open Sans" w:hAnsi="Open Sans" w:cs="Open Sans"/>
                <w:sz w:val="20"/>
                <w:szCs w:val="20"/>
              </w:rPr>
              <w:t xml:space="preserve"> If not, what would you propose instead? </w:t>
            </w:r>
          </w:p>
        </w:tc>
        <w:tc>
          <w:tcPr>
            <w:tcW w:w="1642" w:type="dxa"/>
          </w:tcPr>
          <w:p w14:paraId="1071D12F" w14:textId="77777777" w:rsidR="00EE70DF" w:rsidRDefault="00EE70DF" w:rsidP="00EE70DF">
            <w:pPr>
              <w:pStyle w:val="Paragraphedeliste"/>
              <w:ind w:left="0"/>
              <w:rPr>
                <w:rFonts w:ascii="Open Sans" w:hAnsi="Open Sans" w:cs="Open Sans"/>
                <w:sz w:val="20"/>
                <w:szCs w:val="20"/>
              </w:rPr>
            </w:pPr>
            <w:r>
              <w:rPr>
                <w:rFonts w:ascii="Open Sans" w:hAnsi="Open Sans" w:cs="Open Sans"/>
                <w:sz w:val="20"/>
                <w:szCs w:val="20"/>
              </w:rPr>
              <w:t>G24.11</w:t>
            </w:r>
          </w:p>
          <w:p w14:paraId="0175EA43" w14:textId="77777777" w:rsidR="00EE70DF" w:rsidRPr="00EB6705" w:rsidRDefault="00EE70DF" w:rsidP="00EE70DF">
            <w:pPr>
              <w:jc w:val="both"/>
              <w:rPr>
                <w:rFonts w:ascii="Open Sans" w:hAnsi="Open Sans" w:cs="Open Sans"/>
                <w:sz w:val="20"/>
                <w:szCs w:val="20"/>
                <w:lang w:val="en-US"/>
              </w:rPr>
            </w:pPr>
          </w:p>
        </w:tc>
        <w:tc>
          <w:tcPr>
            <w:tcW w:w="8282" w:type="dxa"/>
          </w:tcPr>
          <w:p w14:paraId="23A8B15B" w14:textId="7C8E44E0" w:rsidR="00EE70DF" w:rsidRPr="00EB6705" w:rsidRDefault="00023F51" w:rsidP="00EE70DF">
            <w:pPr>
              <w:rPr>
                <w:rFonts w:ascii="Open Sans" w:hAnsi="Open Sans" w:cs="Open Sans"/>
                <w:b/>
                <w:bCs/>
                <w:sz w:val="20"/>
                <w:szCs w:val="20"/>
                <w:lang w:val="en-US"/>
              </w:rPr>
            </w:pPr>
            <w:r w:rsidRPr="00023F51">
              <w:rPr>
                <w:rFonts w:ascii="Open Sans" w:hAnsi="Open Sans" w:cs="Open Sans"/>
                <w:b/>
                <w:bCs/>
                <w:color w:val="00B0F0"/>
                <w:sz w:val="20"/>
                <w:szCs w:val="20"/>
                <w:lang w:val="en-US"/>
              </w:rPr>
              <w:t xml:space="preserve">Agree. </w:t>
            </w:r>
          </w:p>
        </w:tc>
      </w:tr>
      <w:tr w:rsidR="00EE70DF" w:rsidRPr="00EB6705" w14:paraId="3485FAA6" w14:textId="77777777" w:rsidTr="00A276B0">
        <w:tc>
          <w:tcPr>
            <w:tcW w:w="4388" w:type="dxa"/>
          </w:tcPr>
          <w:p w14:paraId="63AEFB7B" w14:textId="7972B97C" w:rsidR="00EE70DF" w:rsidRPr="00EB6705" w:rsidRDefault="00EE70DF" w:rsidP="00EE70DF">
            <w:pPr>
              <w:numPr>
                <w:ilvl w:val="0"/>
                <w:numId w:val="4"/>
              </w:numPr>
              <w:ind w:left="318"/>
              <w:contextualSpacing/>
              <w:jc w:val="both"/>
              <w:rPr>
                <w:rFonts w:ascii="Open Sans" w:hAnsi="Open Sans" w:cs="Open Sans"/>
                <w:sz w:val="20"/>
                <w:szCs w:val="20"/>
                <w:lang w:val="en-US"/>
              </w:rPr>
            </w:pPr>
            <w:r>
              <w:rPr>
                <w:rFonts w:ascii="Open Sans" w:hAnsi="Open Sans" w:cs="Open Sans"/>
                <w:sz w:val="20"/>
                <w:szCs w:val="20"/>
              </w:rPr>
              <w:t xml:space="preserve">Do you have any other comments on the proposals in Section 24, including </w:t>
            </w:r>
            <w:r w:rsidRPr="00455BD0">
              <w:rPr>
                <w:rFonts w:ascii="Open Sans" w:hAnsi="Open Sans" w:cs="Open Sans"/>
                <w:sz w:val="20"/>
                <w:szCs w:val="20"/>
              </w:rPr>
              <w:t>that administrative tasks in an enforceable grant arrangement</w:t>
            </w:r>
            <w:r>
              <w:rPr>
                <w:rFonts w:ascii="Open Sans" w:hAnsi="Open Sans" w:cs="Open Sans"/>
                <w:sz w:val="20"/>
                <w:szCs w:val="20"/>
              </w:rPr>
              <w:t xml:space="preserve"> </w:t>
            </w:r>
            <w:r w:rsidRPr="00455BD0">
              <w:rPr>
                <w:rFonts w:ascii="Open Sans" w:hAnsi="Open Sans" w:cs="Open Sans"/>
                <w:sz w:val="20"/>
                <w:szCs w:val="20"/>
              </w:rPr>
              <w:t xml:space="preserve">are generally </w:t>
            </w:r>
            <w:r>
              <w:rPr>
                <w:rFonts w:ascii="Open Sans" w:hAnsi="Open Sans" w:cs="Open Sans"/>
                <w:sz w:val="20"/>
                <w:szCs w:val="20"/>
              </w:rPr>
              <w:t xml:space="preserve">not an enforceable grant obligation but </w:t>
            </w:r>
            <w:r w:rsidRPr="00455BD0">
              <w:rPr>
                <w:rFonts w:ascii="Open Sans" w:hAnsi="Open Sans" w:cs="Open Sans"/>
                <w:sz w:val="20"/>
                <w:szCs w:val="20"/>
              </w:rPr>
              <w:t>a means to identify or report on resources</w:t>
            </w:r>
            <w:r>
              <w:rPr>
                <w:rFonts w:ascii="Open Sans" w:hAnsi="Open Sans" w:cs="Open Sans"/>
                <w:sz w:val="20"/>
                <w:szCs w:val="20"/>
              </w:rPr>
              <w:t>. If so, provide the rationale for any comments and cross reference to the relevant paragraph.</w:t>
            </w:r>
          </w:p>
        </w:tc>
        <w:tc>
          <w:tcPr>
            <w:tcW w:w="1642" w:type="dxa"/>
          </w:tcPr>
          <w:p w14:paraId="4142B9D7" w14:textId="77777777" w:rsidR="00EE70DF" w:rsidRDefault="00EE70DF" w:rsidP="00EE70DF">
            <w:pPr>
              <w:pStyle w:val="Paragraphedeliste"/>
              <w:ind w:left="0"/>
              <w:rPr>
                <w:rFonts w:ascii="Open Sans" w:hAnsi="Open Sans" w:cs="Open Sans"/>
                <w:sz w:val="20"/>
                <w:szCs w:val="20"/>
              </w:rPr>
            </w:pPr>
            <w:r>
              <w:rPr>
                <w:rFonts w:ascii="Open Sans" w:hAnsi="Open Sans" w:cs="Open Sans"/>
                <w:sz w:val="20"/>
                <w:szCs w:val="20"/>
              </w:rPr>
              <w:t>Section 24</w:t>
            </w:r>
          </w:p>
          <w:p w14:paraId="37E0473F" w14:textId="77777777" w:rsidR="00EE70DF" w:rsidRDefault="00EE70DF" w:rsidP="00EE70DF">
            <w:pPr>
              <w:pStyle w:val="Paragraphedeliste"/>
              <w:ind w:left="0"/>
              <w:rPr>
                <w:rFonts w:ascii="Open Sans" w:hAnsi="Open Sans" w:cs="Open Sans"/>
                <w:sz w:val="20"/>
                <w:szCs w:val="20"/>
              </w:rPr>
            </w:pPr>
          </w:p>
          <w:p w14:paraId="321A0312" w14:textId="77777777" w:rsidR="00EE70DF" w:rsidRDefault="00EE70DF" w:rsidP="00EE70DF">
            <w:pPr>
              <w:pStyle w:val="Paragraphedeliste"/>
              <w:ind w:left="0"/>
              <w:rPr>
                <w:rFonts w:ascii="Open Sans" w:hAnsi="Open Sans" w:cs="Open Sans"/>
                <w:sz w:val="20"/>
                <w:szCs w:val="20"/>
              </w:rPr>
            </w:pPr>
          </w:p>
          <w:p w14:paraId="2AF49272" w14:textId="77777777" w:rsidR="00EE70DF" w:rsidRDefault="00EE70DF" w:rsidP="00EE70DF">
            <w:pPr>
              <w:pStyle w:val="Paragraphedeliste"/>
              <w:ind w:left="0"/>
              <w:rPr>
                <w:rFonts w:ascii="Open Sans" w:hAnsi="Open Sans" w:cs="Open Sans"/>
                <w:sz w:val="20"/>
                <w:szCs w:val="20"/>
              </w:rPr>
            </w:pPr>
          </w:p>
          <w:p w14:paraId="4AF277D2" w14:textId="03A2EF24" w:rsidR="00EE70DF" w:rsidRPr="00EB6705" w:rsidRDefault="00EE70DF" w:rsidP="00EE70DF">
            <w:pPr>
              <w:jc w:val="both"/>
              <w:rPr>
                <w:rFonts w:ascii="Open Sans" w:hAnsi="Open Sans" w:cs="Open Sans"/>
                <w:sz w:val="20"/>
                <w:szCs w:val="20"/>
                <w:lang w:val="en-US"/>
              </w:rPr>
            </w:pPr>
            <w:r>
              <w:rPr>
                <w:rFonts w:ascii="Open Sans" w:hAnsi="Open Sans" w:cs="Open Sans"/>
                <w:sz w:val="20"/>
                <w:szCs w:val="20"/>
              </w:rPr>
              <w:t>IG24.21</w:t>
            </w:r>
          </w:p>
        </w:tc>
        <w:tc>
          <w:tcPr>
            <w:tcW w:w="8282" w:type="dxa"/>
          </w:tcPr>
          <w:p w14:paraId="52EBA0D5" w14:textId="377C3854" w:rsidR="00EE70DF" w:rsidRPr="00023F51" w:rsidRDefault="00023F51" w:rsidP="00EE70DF">
            <w:pPr>
              <w:rPr>
                <w:rFonts w:ascii="Open Sans" w:hAnsi="Open Sans" w:cs="Open Sans"/>
                <w:sz w:val="20"/>
                <w:szCs w:val="20"/>
                <w:lang w:val="en-US"/>
              </w:rPr>
            </w:pPr>
            <w:r w:rsidRPr="00023F51">
              <w:rPr>
                <w:rFonts w:ascii="Open Sans" w:hAnsi="Open Sans" w:cs="Open Sans"/>
                <w:color w:val="00B0F0"/>
                <w:sz w:val="20"/>
                <w:szCs w:val="20"/>
                <w:lang w:val="en-US"/>
              </w:rPr>
              <w:t xml:space="preserve">No additional comment. </w:t>
            </w:r>
          </w:p>
        </w:tc>
      </w:tr>
    </w:tbl>
    <w:p w14:paraId="62CFC555" w14:textId="0AE48D70" w:rsidR="00876D53" w:rsidRPr="00EB6705" w:rsidRDefault="00876D53">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68"/>
        <w:gridCol w:w="1711"/>
        <w:gridCol w:w="8233"/>
      </w:tblGrid>
      <w:tr w:rsidR="008A1B93" w:rsidRPr="00EB6705" w14:paraId="57BDF688" w14:textId="77777777" w:rsidTr="00A830C5">
        <w:tc>
          <w:tcPr>
            <w:tcW w:w="14312" w:type="dxa"/>
            <w:gridSpan w:val="3"/>
          </w:tcPr>
          <w:p w14:paraId="2FC5D338" w14:textId="77777777" w:rsidR="008A1B93" w:rsidRPr="00EB6705" w:rsidRDefault="008A1B93" w:rsidP="00D170DB">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6: </w:t>
            </w:r>
            <w:r>
              <w:rPr>
                <w:rFonts w:ascii="Open Sans" w:hAnsi="Open Sans" w:cs="Open Sans"/>
                <w:b/>
                <w:bCs/>
                <w:sz w:val="20"/>
                <w:szCs w:val="20"/>
                <w:lang w:val="en-US"/>
              </w:rPr>
              <w:t xml:space="preserve">Borrowing </w:t>
            </w:r>
            <w:proofErr w:type="gramStart"/>
            <w:r>
              <w:rPr>
                <w:rFonts w:ascii="Open Sans" w:hAnsi="Open Sans" w:cs="Open Sans"/>
                <w:b/>
                <w:bCs/>
                <w:sz w:val="20"/>
                <w:szCs w:val="20"/>
                <w:lang w:val="en-US"/>
              </w:rPr>
              <w:t>costs</w:t>
            </w:r>
            <w:proofErr w:type="gramEnd"/>
            <w:r w:rsidRPr="00EB6705">
              <w:rPr>
                <w:rFonts w:ascii="Open Sans" w:hAnsi="Open Sans" w:cs="Open Sans"/>
                <w:b/>
                <w:bCs/>
                <w:sz w:val="20"/>
                <w:szCs w:val="20"/>
                <w:lang w:val="en-US"/>
              </w:rPr>
              <w:t xml:space="preserve"> </w:t>
            </w:r>
          </w:p>
          <w:p w14:paraId="5344E050" w14:textId="77777777" w:rsidR="008A1B93" w:rsidRDefault="008A1B93" w:rsidP="00515388">
            <w:pPr>
              <w:jc w:val="both"/>
              <w:rPr>
                <w:rFonts w:ascii="Open Sans" w:hAnsi="Open Sans" w:cs="Open Sans"/>
                <w:b/>
                <w:bCs/>
                <w:sz w:val="20"/>
                <w:szCs w:val="20"/>
                <w:lang w:val="en-US"/>
              </w:rPr>
            </w:pPr>
          </w:p>
          <w:p w14:paraId="0D10C764" w14:textId="0CEF1057" w:rsidR="008A1B93" w:rsidRPr="001D22AB" w:rsidRDefault="008A1B93" w:rsidP="007B580B">
            <w:pPr>
              <w:rPr>
                <w:rFonts w:ascii="Open Sans" w:hAnsi="Open Sans" w:cs="Open Sans"/>
                <w:sz w:val="20"/>
                <w:szCs w:val="20"/>
                <w:lang w:val="en-US"/>
              </w:rPr>
            </w:pPr>
            <w:r w:rsidRPr="00A84272">
              <w:rPr>
                <w:rFonts w:ascii="Open Sans" w:hAnsi="Open Sans" w:cs="Open Sans"/>
                <w:b/>
                <w:bCs/>
                <w:color w:val="000000" w:themeColor="text1"/>
                <w:sz w:val="20"/>
                <w:szCs w:val="20"/>
              </w:rPr>
              <w:t>INPAG Section 25</w:t>
            </w:r>
            <w:r w:rsidRPr="001D22AB">
              <w:rPr>
                <w:rFonts w:ascii="Open Sans" w:hAnsi="Open Sans" w:cs="Open Sans"/>
                <w:color w:val="000000" w:themeColor="text1"/>
                <w:sz w:val="20"/>
                <w:szCs w:val="20"/>
              </w:rPr>
              <w:t xml:space="preserve"> specifies the accounting for borrowing costs. </w:t>
            </w:r>
            <w:r w:rsidRPr="001D22AB">
              <w:rPr>
                <w:rFonts w:ascii="Open Sans" w:hAnsi="Open Sans" w:cs="Open Sans"/>
                <w:sz w:val="20"/>
                <w:szCs w:val="20"/>
              </w:rPr>
              <w:t xml:space="preserve">There are no significant changes with modifications made to </w:t>
            </w:r>
            <w:r w:rsidRPr="001D22AB">
              <w:rPr>
                <w:rFonts w:ascii="Open Sans" w:hAnsi="Open Sans" w:cs="Open Sans"/>
                <w:w w:val="105"/>
                <w:sz w:val="20"/>
                <w:szCs w:val="20"/>
              </w:rPr>
              <w:t>align with other sections.</w:t>
            </w:r>
          </w:p>
        </w:tc>
      </w:tr>
      <w:tr w:rsidR="00D170DB" w:rsidRPr="00EB6705" w14:paraId="0D287F92" w14:textId="77777777" w:rsidTr="00D170DB">
        <w:tc>
          <w:tcPr>
            <w:tcW w:w="4368" w:type="dxa"/>
          </w:tcPr>
          <w:p w14:paraId="42E80824" w14:textId="77777777" w:rsidR="00D170DB" w:rsidRPr="00D170DB" w:rsidRDefault="00D170DB" w:rsidP="00D170DB">
            <w:pPr>
              <w:jc w:val="both"/>
              <w:rPr>
                <w:rFonts w:ascii="Open Sans" w:hAnsi="Open Sans" w:cs="Open Sans"/>
                <w:b/>
                <w:bCs/>
                <w:sz w:val="20"/>
                <w:szCs w:val="20"/>
              </w:rPr>
            </w:pPr>
          </w:p>
        </w:tc>
        <w:tc>
          <w:tcPr>
            <w:tcW w:w="1711" w:type="dxa"/>
          </w:tcPr>
          <w:p w14:paraId="5A8D37ED" w14:textId="205CF831"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33" w:type="dxa"/>
          </w:tcPr>
          <w:p w14:paraId="76A759AF" w14:textId="23B9131E" w:rsidR="00D170DB" w:rsidRPr="00EB6705" w:rsidRDefault="00D170DB" w:rsidP="00D170DB">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7312A9" w:rsidRPr="00EB6705" w14:paraId="533A7CFE" w14:textId="77777777" w:rsidTr="00D170DB">
        <w:tc>
          <w:tcPr>
            <w:tcW w:w="4368" w:type="dxa"/>
          </w:tcPr>
          <w:p w14:paraId="4E9E0A2C" w14:textId="2E890D68" w:rsidR="007312A9" w:rsidRPr="00D170DB" w:rsidRDefault="007312A9" w:rsidP="007312A9">
            <w:pPr>
              <w:numPr>
                <w:ilvl w:val="0"/>
                <w:numId w:val="5"/>
              </w:numPr>
              <w:ind w:left="318"/>
              <w:contextualSpacing/>
              <w:jc w:val="both"/>
              <w:rPr>
                <w:rFonts w:ascii="Open Sans" w:hAnsi="Open Sans" w:cs="Open Sans"/>
                <w:sz w:val="20"/>
                <w:szCs w:val="20"/>
                <w:lang w:val="en-US"/>
              </w:rPr>
            </w:pPr>
            <w:r w:rsidRPr="002C18D0">
              <w:rPr>
                <w:rFonts w:ascii="Open Sans" w:hAnsi="Open Sans" w:cs="Open Sans"/>
                <w:sz w:val="20"/>
                <w:szCs w:val="20"/>
              </w:rPr>
              <w:lastRenderedPageBreak/>
              <w:t xml:space="preserve">Do you agree that there are no significant alignment changes required to Section </w:t>
            </w:r>
            <w:r>
              <w:rPr>
                <w:rFonts w:ascii="Open Sans" w:hAnsi="Open Sans" w:cs="Open Sans"/>
                <w:sz w:val="20"/>
                <w:szCs w:val="20"/>
              </w:rPr>
              <w:t>25</w:t>
            </w:r>
            <w:r w:rsidRPr="002C18D0">
              <w:rPr>
                <w:rFonts w:ascii="Open Sans" w:hAnsi="Open Sans" w:cs="Open Sans"/>
                <w:sz w:val="20"/>
                <w:szCs w:val="20"/>
              </w:rPr>
              <w:t xml:space="preserve">, other than </w:t>
            </w:r>
            <w:r>
              <w:rPr>
                <w:rFonts w:ascii="Open Sans" w:hAnsi="Open Sans" w:cs="Open Sans"/>
                <w:sz w:val="20"/>
                <w:szCs w:val="20"/>
              </w:rPr>
              <w:t>the terminology changes</w:t>
            </w:r>
            <w:r w:rsidRPr="002C18D0">
              <w:rPr>
                <w:rFonts w:ascii="Open Sans" w:hAnsi="Open Sans" w:cs="Open Sans"/>
                <w:sz w:val="20"/>
                <w:szCs w:val="20"/>
              </w:rPr>
              <w:t xml:space="preserve"> that have been made?</w:t>
            </w:r>
            <w:r>
              <w:rPr>
                <w:rFonts w:ascii="Open Sans" w:hAnsi="Open Sans" w:cs="Open Sans"/>
                <w:sz w:val="20"/>
                <w:szCs w:val="20"/>
              </w:rPr>
              <w:t xml:space="preserve"> </w:t>
            </w:r>
            <w:r w:rsidRPr="002C18D0">
              <w:rPr>
                <w:rFonts w:ascii="Open Sans" w:hAnsi="Open Sans" w:cs="Open Sans"/>
                <w:sz w:val="20"/>
                <w:szCs w:val="20"/>
              </w:rPr>
              <w:t xml:space="preserve">If not, set out </w:t>
            </w:r>
            <w:r>
              <w:rPr>
                <w:rFonts w:ascii="Open Sans" w:hAnsi="Open Sans" w:cs="Open Sans"/>
                <w:sz w:val="20"/>
                <w:szCs w:val="20"/>
              </w:rPr>
              <w:t xml:space="preserve">the </w:t>
            </w:r>
            <w:r w:rsidRPr="002C18D0">
              <w:rPr>
                <w:rFonts w:ascii="Open Sans" w:hAnsi="Open Sans" w:cs="Open Sans"/>
                <w:sz w:val="20"/>
                <w:szCs w:val="20"/>
              </w:rPr>
              <w:t xml:space="preserve">alignment changes </w:t>
            </w:r>
            <w:r>
              <w:rPr>
                <w:rFonts w:ascii="Open Sans" w:hAnsi="Open Sans" w:cs="Open Sans"/>
                <w:sz w:val="20"/>
                <w:szCs w:val="20"/>
              </w:rPr>
              <w:t xml:space="preserve">you believe are </w:t>
            </w:r>
            <w:r w:rsidRPr="002C18D0">
              <w:rPr>
                <w:rFonts w:ascii="Open Sans" w:hAnsi="Open Sans" w:cs="Open Sans"/>
                <w:sz w:val="20"/>
                <w:szCs w:val="20"/>
              </w:rPr>
              <w:t>required.</w:t>
            </w:r>
          </w:p>
        </w:tc>
        <w:tc>
          <w:tcPr>
            <w:tcW w:w="1711" w:type="dxa"/>
          </w:tcPr>
          <w:p w14:paraId="1FF90F68" w14:textId="5AD42938" w:rsidR="007312A9" w:rsidRPr="00EB6705" w:rsidRDefault="007312A9" w:rsidP="007312A9">
            <w:pPr>
              <w:rPr>
                <w:rFonts w:ascii="Open Sans" w:hAnsi="Open Sans" w:cs="Open Sans"/>
                <w:b/>
                <w:bCs/>
                <w:sz w:val="20"/>
                <w:szCs w:val="20"/>
                <w:lang w:val="en-US"/>
              </w:rPr>
            </w:pPr>
            <w:r>
              <w:rPr>
                <w:rFonts w:ascii="Open Sans" w:hAnsi="Open Sans" w:cs="Open Sans"/>
                <w:sz w:val="20"/>
                <w:szCs w:val="20"/>
              </w:rPr>
              <w:t>Section 25</w:t>
            </w:r>
          </w:p>
        </w:tc>
        <w:tc>
          <w:tcPr>
            <w:tcW w:w="8233" w:type="dxa"/>
          </w:tcPr>
          <w:p w14:paraId="30D0BEF5" w14:textId="14C91A56" w:rsidR="007312A9" w:rsidRPr="00EB6705" w:rsidRDefault="00023F51" w:rsidP="007312A9">
            <w:pPr>
              <w:rPr>
                <w:rFonts w:ascii="Open Sans" w:hAnsi="Open Sans" w:cs="Open Sans"/>
                <w:b/>
                <w:bCs/>
                <w:sz w:val="20"/>
                <w:szCs w:val="20"/>
                <w:lang w:val="en-US"/>
              </w:rPr>
            </w:pPr>
            <w:r w:rsidRPr="00023F51">
              <w:rPr>
                <w:rFonts w:ascii="Open Sans" w:hAnsi="Open Sans" w:cs="Open Sans"/>
                <w:b/>
                <w:bCs/>
                <w:color w:val="00B0F0"/>
                <w:sz w:val="20"/>
                <w:szCs w:val="20"/>
                <w:lang w:val="en-US"/>
              </w:rPr>
              <w:t xml:space="preserve">Agree. </w:t>
            </w:r>
          </w:p>
        </w:tc>
      </w:tr>
    </w:tbl>
    <w:p w14:paraId="2237F06C" w14:textId="22B9F13E"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5B6DD1B0" w14:textId="77777777" w:rsidTr="00CC58EB">
        <w:tc>
          <w:tcPr>
            <w:tcW w:w="14312" w:type="dxa"/>
            <w:gridSpan w:val="3"/>
          </w:tcPr>
          <w:p w14:paraId="0737E972" w14:textId="77777777" w:rsidR="008A1B93" w:rsidRPr="00EB6705" w:rsidRDefault="008A1B93" w:rsidP="005A718A">
            <w:pPr>
              <w:jc w:val="both"/>
              <w:rPr>
                <w:rFonts w:ascii="Open Sans" w:hAnsi="Open Sans" w:cs="Open Sans"/>
                <w:b/>
                <w:bCs/>
                <w:sz w:val="20"/>
                <w:szCs w:val="20"/>
                <w:lang w:val="en-US"/>
              </w:rPr>
            </w:pPr>
            <w:r w:rsidRPr="00330AEB">
              <w:rPr>
                <w:rFonts w:ascii="Open Sans" w:hAnsi="Open Sans" w:cs="Open Sans"/>
                <w:b/>
                <w:bCs/>
                <w:sz w:val="20"/>
                <w:szCs w:val="20"/>
                <w:lang w:val="en-US"/>
              </w:rPr>
              <w:t>Question 7: Share-based payments</w:t>
            </w:r>
            <w:r w:rsidRPr="00EB6705">
              <w:rPr>
                <w:rFonts w:ascii="Open Sans" w:hAnsi="Open Sans" w:cs="Open Sans"/>
                <w:b/>
                <w:bCs/>
                <w:sz w:val="20"/>
                <w:szCs w:val="20"/>
                <w:lang w:val="en-US"/>
              </w:rPr>
              <w:t xml:space="preserve"> </w:t>
            </w:r>
          </w:p>
          <w:p w14:paraId="07035FBB" w14:textId="77777777" w:rsidR="008A1B93" w:rsidRDefault="008A1B93" w:rsidP="00515388">
            <w:pPr>
              <w:jc w:val="both"/>
              <w:rPr>
                <w:rFonts w:ascii="Open Sans" w:hAnsi="Open Sans" w:cs="Open Sans"/>
                <w:b/>
                <w:bCs/>
                <w:sz w:val="20"/>
                <w:szCs w:val="20"/>
                <w:lang w:val="en-US"/>
              </w:rPr>
            </w:pPr>
          </w:p>
          <w:p w14:paraId="268F1D90" w14:textId="7AAD4ABA" w:rsidR="008A1B93" w:rsidRPr="001A7494" w:rsidRDefault="008A1B93" w:rsidP="002D3E58">
            <w:pPr>
              <w:pStyle w:val="TableParagraph"/>
              <w:spacing w:before="51" w:line="264" w:lineRule="auto"/>
              <w:ind w:left="0"/>
              <w:rPr>
                <w:rFonts w:ascii="Open Sans" w:hAnsi="Open Sans" w:cs="Open Sans"/>
                <w:b/>
                <w:bCs/>
                <w:sz w:val="20"/>
                <w:szCs w:val="20"/>
              </w:rPr>
            </w:pPr>
            <w:r w:rsidRPr="00A84272">
              <w:rPr>
                <w:rFonts w:ascii="Open Sans" w:hAnsi="Open Sans" w:cs="Open Sans"/>
                <w:b/>
                <w:bCs/>
                <w:color w:val="000000" w:themeColor="text1"/>
                <w:sz w:val="20"/>
                <w:szCs w:val="20"/>
              </w:rPr>
              <w:t>INPAG Section 26</w:t>
            </w:r>
            <w:r w:rsidRPr="001A7494">
              <w:rPr>
                <w:rFonts w:ascii="Open Sans" w:hAnsi="Open Sans" w:cs="Open Sans"/>
                <w:color w:val="000000" w:themeColor="text1"/>
                <w:sz w:val="20"/>
                <w:szCs w:val="20"/>
              </w:rPr>
              <w:t xml:space="preserve"> specifies the accounting for share-based payments. As share-based payment transactions are considered highly unlikely for NPOs this section has been removed and a paragraph included to explain why it is not part of INPAG.</w:t>
            </w:r>
          </w:p>
        </w:tc>
      </w:tr>
      <w:tr w:rsidR="005A718A" w:rsidRPr="00EB6705" w14:paraId="14202B90" w14:textId="77777777" w:rsidTr="00A276B0">
        <w:tc>
          <w:tcPr>
            <w:tcW w:w="4388" w:type="dxa"/>
          </w:tcPr>
          <w:p w14:paraId="78EC3461" w14:textId="77777777" w:rsidR="005A718A" w:rsidRPr="00EB6705" w:rsidRDefault="005A718A" w:rsidP="005A718A">
            <w:pPr>
              <w:jc w:val="both"/>
              <w:rPr>
                <w:rFonts w:ascii="Open Sans" w:hAnsi="Open Sans" w:cs="Open Sans"/>
                <w:b/>
                <w:bCs/>
                <w:sz w:val="20"/>
                <w:szCs w:val="20"/>
                <w:lang w:val="en-US"/>
              </w:rPr>
            </w:pPr>
          </w:p>
        </w:tc>
        <w:tc>
          <w:tcPr>
            <w:tcW w:w="1642" w:type="dxa"/>
          </w:tcPr>
          <w:p w14:paraId="18A267E6" w14:textId="5776AA50" w:rsidR="005A718A" w:rsidRPr="00791E3A" w:rsidRDefault="005A718A" w:rsidP="005A718A">
            <w:pPr>
              <w:rPr>
                <w:rFonts w:ascii="Open Sans" w:hAnsi="Open Sans" w:cs="Open Sans"/>
                <w:b/>
                <w:bCs/>
                <w:sz w:val="20"/>
                <w:szCs w:val="20"/>
                <w:lang w:val="en-US"/>
              </w:rPr>
            </w:pPr>
            <w:r w:rsidRPr="00791E3A">
              <w:rPr>
                <w:rFonts w:ascii="Open Sans" w:hAnsi="Open Sans" w:cs="Open Sans"/>
                <w:b/>
                <w:bCs/>
                <w:sz w:val="20"/>
                <w:szCs w:val="20"/>
                <w:lang w:val="en-US"/>
              </w:rPr>
              <w:t>References</w:t>
            </w:r>
          </w:p>
        </w:tc>
        <w:tc>
          <w:tcPr>
            <w:tcW w:w="8282" w:type="dxa"/>
          </w:tcPr>
          <w:p w14:paraId="2978A35F" w14:textId="7E709CF2" w:rsidR="005A718A" w:rsidRPr="00EB6705" w:rsidRDefault="005A718A" w:rsidP="005A718A">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563EEE" w:rsidRPr="00EB6705" w14:paraId="7FBCEEF4" w14:textId="77777777" w:rsidTr="00A276B0">
        <w:tc>
          <w:tcPr>
            <w:tcW w:w="4388" w:type="dxa"/>
          </w:tcPr>
          <w:p w14:paraId="03F989DA" w14:textId="6DE26BFB" w:rsidR="00563EEE" w:rsidRPr="005A718A" w:rsidRDefault="00563EEE" w:rsidP="00563EEE">
            <w:pPr>
              <w:numPr>
                <w:ilvl w:val="0"/>
                <w:numId w:val="6"/>
              </w:numPr>
              <w:ind w:left="318"/>
              <w:contextualSpacing/>
              <w:jc w:val="both"/>
              <w:rPr>
                <w:rFonts w:ascii="Open Sans" w:hAnsi="Open Sans" w:cs="Open Sans"/>
                <w:sz w:val="20"/>
                <w:szCs w:val="20"/>
                <w:lang w:val="en-US"/>
              </w:rPr>
            </w:pPr>
            <w:r w:rsidRPr="002C18D0">
              <w:rPr>
                <w:rFonts w:ascii="Open Sans" w:hAnsi="Open Sans" w:cs="Open Sans"/>
                <w:sz w:val="20"/>
                <w:szCs w:val="20"/>
              </w:rPr>
              <w:t>Given the characteristics of NPOs, do you agree that guidance on share-based payments is not required?</w:t>
            </w:r>
            <w:r>
              <w:rPr>
                <w:rFonts w:ascii="Open Sans" w:hAnsi="Open Sans" w:cs="Open Sans"/>
                <w:sz w:val="20"/>
                <w:szCs w:val="20"/>
              </w:rPr>
              <w:t xml:space="preserve"> </w:t>
            </w:r>
            <w:r w:rsidRPr="002C18D0">
              <w:rPr>
                <w:rFonts w:ascii="Open Sans" w:hAnsi="Open Sans" w:cs="Open Sans"/>
                <w:sz w:val="20"/>
                <w:szCs w:val="20"/>
              </w:rPr>
              <w:t>If not, provide examples of share-based payments and explain how they are used.</w:t>
            </w:r>
          </w:p>
        </w:tc>
        <w:tc>
          <w:tcPr>
            <w:tcW w:w="1642" w:type="dxa"/>
          </w:tcPr>
          <w:p w14:paraId="172A2E9D" w14:textId="22556DB4" w:rsidR="00563EEE" w:rsidRPr="00EB6705" w:rsidRDefault="00563EEE" w:rsidP="00563EEE">
            <w:pPr>
              <w:rPr>
                <w:rFonts w:ascii="Open Sans" w:hAnsi="Open Sans" w:cs="Open Sans"/>
                <w:sz w:val="20"/>
                <w:szCs w:val="20"/>
                <w:lang w:val="en-US"/>
              </w:rPr>
            </w:pPr>
            <w:r>
              <w:rPr>
                <w:rFonts w:ascii="Open Sans" w:hAnsi="Open Sans" w:cs="Open Sans"/>
                <w:sz w:val="20"/>
                <w:szCs w:val="20"/>
              </w:rPr>
              <w:t>Not applicable</w:t>
            </w:r>
          </w:p>
        </w:tc>
        <w:tc>
          <w:tcPr>
            <w:tcW w:w="8282" w:type="dxa"/>
          </w:tcPr>
          <w:p w14:paraId="484AFC46" w14:textId="2E6A3769" w:rsidR="00563EEE" w:rsidRPr="00EB6705" w:rsidRDefault="00330AEB" w:rsidP="00563EEE">
            <w:pPr>
              <w:rPr>
                <w:rFonts w:ascii="Open Sans" w:hAnsi="Open Sans" w:cs="Open Sans"/>
                <w:b/>
                <w:bCs/>
                <w:sz w:val="20"/>
                <w:szCs w:val="20"/>
                <w:lang w:val="en-US"/>
              </w:rPr>
            </w:pPr>
            <w:r w:rsidRPr="006E2E0C">
              <w:rPr>
                <w:rFonts w:ascii="Open Sans" w:hAnsi="Open Sans" w:cs="Open Sans"/>
                <w:b/>
                <w:bCs/>
                <w:color w:val="00B0F0"/>
                <w:sz w:val="20"/>
                <w:szCs w:val="20"/>
                <w:lang w:val="nl-NL"/>
              </w:rPr>
              <w:t xml:space="preserve">I </w:t>
            </w:r>
            <w:proofErr w:type="spellStart"/>
            <w:r w:rsidRPr="006E2E0C">
              <w:rPr>
                <w:rFonts w:ascii="Open Sans" w:hAnsi="Open Sans" w:cs="Open Sans"/>
                <w:b/>
                <w:bCs/>
                <w:color w:val="00B0F0"/>
                <w:sz w:val="20"/>
                <w:szCs w:val="20"/>
                <w:lang w:val="nl-NL"/>
              </w:rPr>
              <w:t>agree</w:t>
            </w:r>
            <w:proofErr w:type="spellEnd"/>
            <w:r w:rsidRPr="006E2E0C">
              <w:rPr>
                <w:rFonts w:ascii="Open Sans" w:hAnsi="Open Sans" w:cs="Open Sans"/>
                <w:b/>
                <w:bCs/>
                <w:color w:val="00B0F0"/>
                <w:sz w:val="20"/>
                <w:szCs w:val="20"/>
                <w:lang w:val="nl-NL"/>
              </w:rPr>
              <w:t>.</w:t>
            </w:r>
          </w:p>
        </w:tc>
      </w:tr>
    </w:tbl>
    <w:p w14:paraId="410BCA06" w14:textId="7D12AD5E"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011CBF0F" w14:textId="77777777" w:rsidTr="00883234">
        <w:tc>
          <w:tcPr>
            <w:tcW w:w="14312" w:type="dxa"/>
            <w:gridSpan w:val="3"/>
          </w:tcPr>
          <w:p w14:paraId="2CAF1622"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8: </w:t>
            </w:r>
            <w:r>
              <w:rPr>
                <w:rFonts w:ascii="Open Sans" w:hAnsi="Open Sans" w:cs="Open Sans"/>
                <w:b/>
                <w:bCs/>
                <w:sz w:val="20"/>
                <w:szCs w:val="20"/>
                <w:lang w:val="en-US"/>
              </w:rPr>
              <w:t>Employee benefits</w:t>
            </w:r>
            <w:r w:rsidRPr="00EB6705">
              <w:rPr>
                <w:rFonts w:ascii="Open Sans" w:hAnsi="Open Sans" w:cs="Open Sans"/>
                <w:b/>
                <w:bCs/>
                <w:sz w:val="20"/>
                <w:szCs w:val="20"/>
                <w:lang w:val="en-US"/>
              </w:rPr>
              <w:t xml:space="preserve"> </w:t>
            </w:r>
          </w:p>
          <w:p w14:paraId="53F0D717" w14:textId="77777777" w:rsidR="008A1B93" w:rsidRDefault="008A1B93" w:rsidP="00515388">
            <w:pPr>
              <w:jc w:val="both"/>
              <w:rPr>
                <w:rFonts w:ascii="Open Sans" w:hAnsi="Open Sans" w:cs="Open Sans"/>
                <w:b/>
                <w:bCs/>
                <w:sz w:val="20"/>
                <w:szCs w:val="20"/>
                <w:lang w:val="en-US"/>
              </w:rPr>
            </w:pPr>
          </w:p>
          <w:p w14:paraId="091B8DD4" w14:textId="290E40A2" w:rsidR="008A1B93" w:rsidRPr="00BC308D" w:rsidRDefault="008A1B93" w:rsidP="00B500B2">
            <w:pPr>
              <w:pStyle w:val="paragraph"/>
              <w:spacing w:before="0" w:beforeAutospacing="0" w:after="0" w:afterAutospacing="0"/>
              <w:ind w:right="15"/>
              <w:jc w:val="both"/>
              <w:textAlignment w:val="baseline"/>
              <w:rPr>
                <w:rFonts w:ascii="Open Sans" w:hAnsi="Open Sans" w:cs="Open Sans"/>
                <w:b/>
                <w:bCs/>
                <w:sz w:val="20"/>
                <w:szCs w:val="20"/>
              </w:rPr>
            </w:pPr>
            <w:r w:rsidRPr="00A84272">
              <w:rPr>
                <w:rStyle w:val="normaltextrun"/>
                <w:rFonts w:ascii="Open Sans" w:hAnsi="Open Sans" w:cs="Open Sans"/>
                <w:b/>
                <w:bCs/>
                <w:color w:val="181717"/>
                <w:sz w:val="20"/>
                <w:szCs w:val="20"/>
              </w:rPr>
              <w:lastRenderedPageBreak/>
              <w:t>INPAG</w:t>
            </w:r>
            <w:r w:rsidRPr="00A84272">
              <w:rPr>
                <w:rStyle w:val="normaltextrun"/>
                <w:b/>
                <w:bCs/>
                <w:color w:val="181717"/>
              </w:rPr>
              <w:t xml:space="preserve"> </w:t>
            </w:r>
            <w:r w:rsidRPr="00A84272">
              <w:rPr>
                <w:rStyle w:val="normaltextrun"/>
                <w:rFonts w:ascii="Open Sans" w:hAnsi="Open Sans" w:cs="Open Sans"/>
                <w:b/>
                <w:bCs/>
                <w:color w:val="181717"/>
                <w:sz w:val="20"/>
                <w:szCs w:val="20"/>
              </w:rPr>
              <w:t>Section 28</w:t>
            </w:r>
            <w:r w:rsidRPr="00BC308D">
              <w:rPr>
                <w:rStyle w:val="normaltextrun"/>
                <w:rFonts w:ascii="Open Sans" w:hAnsi="Open Sans" w:cs="Open Sans"/>
                <w:color w:val="181717"/>
                <w:sz w:val="20"/>
                <w:szCs w:val="20"/>
              </w:rPr>
              <w:t xml:space="preserve"> covers all forms of consideration given by an employing NPO to its employees. Changes have been made to this Section to remove references to share-based payments and to profit-sharing arrangements as these are not expected to be part of NPO remunerations structures.  Amendments describe how a controlling NPO providing benefits to employees of controlled entities in the group can apply its provisions.</w:t>
            </w:r>
          </w:p>
        </w:tc>
      </w:tr>
      <w:tr w:rsidR="000C07D4" w:rsidRPr="00EB6705" w14:paraId="27A80C9B" w14:textId="77777777" w:rsidTr="00A276B0">
        <w:tc>
          <w:tcPr>
            <w:tcW w:w="4388" w:type="dxa"/>
          </w:tcPr>
          <w:p w14:paraId="0A77F90D" w14:textId="77777777" w:rsidR="000C07D4" w:rsidRPr="00EB6705" w:rsidRDefault="000C07D4" w:rsidP="000C07D4">
            <w:pPr>
              <w:jc w:val="both"/>
              <w:rPr>
                <w:rFonts w:ascii="Open Sans" w:hAnsi="Open Sans" w:cs="Open Sans"/>
                <w:b/>
                <w:bCs/>
                <w:sz w:val="20"/>
                <w:szCs w:val="20"/>
                <w:lang w:val="en-US"/>
              </w:rPr>
            </w:pPr>
          </w:p>
        </w:tc>
        <w:tc>
          <w:tcPr>
            <w:tcW w:w="1642" w:type="dxa"/>
          </w:tcPr>
          <w:p w14:paraId="379A174E" w14:textId="112C5D7C"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2D7CCBED" w14:textId="6E0B133E" w:rsidR="000C07D4" w:rsidRPr="00EB6705" w:rsidRDefault="000C07D4" w:rsidP="000C07D4">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240FA8" w:rsidRPr="00EB6705" w14:paraId="0E559181" w14:textId="77777777" w:rsidTr="00A276B0">
        <w:tc>
          <w:tcPr>
            <w:tcW w:w="4388" w:type="dxa"/>
          </w:tcPr>
          <w:p w14:paraId="6B68FA35" w14:textId="46E89949"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profit sharing</w:t>
            </w:r>
            <w:r>
              <w:rPr>
                <w:rFonts w:ascii="Open Sans" w:hAnsi="Open Sans" w:cs="Open Sans"/>
                <w:sz w:val="20"/>
                <w:szCs w:val="20"/>
              </w:rPr>
              <w:t xml:space="preserve"> and share-based payments are</w:t>
            </w:r>
            <w:r w:rsidRPr="002C18D0">
              <w:rPr>
                <w:rFonts w:ascii="Open Sans" w:hAnsi="Open Sans" w:cs="Open Sans"/>
                <w:sz w:val="20"/>
                <w:szCs w:val="20"/>
              </w:rPr>
              <w:t xml:space="preserve"> removed from Section 28 </w:t>
            </w:r>
            <w:r w:rsidRPr="002C18D0">
              <w:rPr>
                <w:rFonts w:ascii="Open Sans" w:hAnsi="Open Sans" w:cs="Open Sans"/>
                <w:i/>
                <w:iCs/>
                <w:sz w:val="20"/>
                <w:szCs w:val="20"/>
              </w:rPr>
              <w:t>Employee benefits</w:t>
            </w:r>
            <w:r w:rsidRPr="002C18D0">
              <w:rPr>
                <w:rFonts w:ascii="Open Sans" w:hAnsi="Open Sans" w:cs="Open Sans"/>
                <w:sz w:val="20"/>
                <w:szCs w:val="20"/>
              </w:rPr>
              <w:t xml:space="preserve"> to reflect that employees of NPOs are </w:t>
            </w:r>
            <w:r>
              <w:rPr>
                <w:rFonts w:ascii="Open Sans" w:hAnsi="Open Sans" w:cs="Open Sans"/>
                <w:sz w:val="20"/>
                <w:szCs w:val="20"/>
              </w:rPr>
              <w:t xml:space="preserve">very unlikely to be </w:t>
            </w:r>
            <w:r w:rsidRPr="002C18D0">
              <w:rPr>
                <w:rFonts w:ascii="Open Sans" w:hAnsi="Open Sans" w:cs="Open Sans"/>
                <w:sz w:val="20"/>
                <w:szCs w:val="20"/>
              </w:rPr>
              <w:t>incentivised by sharing in the surpluses made by an NPO?</w:t>
            </w:r>
            <w:r>
              <w:rPr>
                <w:rFonts w:ascii="Open Sans" w:hAnsi="Open Sans" w:cs="Open Sans"/>
                <w:sz w:val="20"/>
                <w:szCs w:val="20"/>
              </w:rPr>
              <w:t xml:space="preserve"> </w:t>
            </w:r>
            <w:r w:rsidRPr="002C18D0">
              <w:rPr>
                <w:rFonts w:ascii="Open Sans" w:hAnsi="Open Sans" w:cs="Open Sans"/>
                <w:sz w:val="20"/>
                <w:szCs w:val="20"/>
              </w:rPr>
              <w:t>If not, provide examples</w:t>
            </w:r>
            <w:r>
              <w:rPr>
                <w:rFonts w:ascii="Open Sans" w:hAnsi="Open Sans" w:cs="Open Sans"/>
                <w:sz w:val="20"/>
                <w:szCs w:val="20"/>
              </w:rPr>
              <w:t xml:space="preserve"> of</w:t>
            </w:r>
            <w:r w:rsidRPr="002C18D0">
              <w:rPr>
                <w:rFonts w:ascii="Open Sans" w:hAnsi="Open Sans" w:cs="Open Sans"/>
                <w:sz w:val="20"/>
                <w:szCs w:val="20"/>
              </w:rPr>
              <w:t xml:space="preserve"> </w:t>
            </w:r>
            <w:r>
              <w:rPr>
                <w:rFonts w:ascii="Open Sans" w:hAnsi="Open Sans" w:cs="Open Sans"/>
                <w:sz w:val="20"/>
                <w:szCs w:val="20"/>
              </w:rPr>
              <w:t>such</w:t>
            </w:r>
            <w:r w:rsidRPr="002C18D0">
              <w:rPr>
                <w:rFonts w:ascii="Open Sans" w:hAnsi="Open Sans" w:cs="Open Sans"/>
                <w:sz w:val="20"/>
                <w:szCs w:val="20"/>
              </w:rPr>
              <w:t xml:space="preserve"> arrangements used by NPOs.</w:t>
            </w:r>
          </w:p>
        </w:tc>
        <w:tc>
          <w:tcPr>
            <w:tcW w:w="1642" w:type="dxa"/>
          </w:tcPr>
          <w:p w14:paraId="3553A76F" w14:textId="2B4E0321"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G28.3, G28.27</w:t>
            </w:r>
          </w:p>
        </w:tc>
        <w:tc>
          <w:tcPr>
            <w:tcW w:w="8282" w:type="dxa"/>
          </w:tcPr>
          <w:p w14:paraId="654B219E" w14:textId="76D6F02F" w:rsidR="00240FA8" w:rsidRPr="00EB6705" w:rsidRDefault="00C65726" w:rsidP="00240FA8">
            <w:pPr>
              <w:rPr>
                <w:rFonts w:ascii="Open Sans" w:hAnsi="Open Sans" w:cs="Open Sans"/>
                <w:b/>
                <w:bCs/>
                <w:sz w:val="20"/>
                <w:szCs w:val="20"/>
                <w:lang w:val="en-US"/>
              </w:rPr>
            </w:pPr>
            <w:r w:rsidRPr="00C65726">
              <w:rPr>
                <w:rFonts w:ascii="Open Sans" w:hAnsi="Open Sans" w:cs="Open Sans"/>
                <w:b/>
                <w:bCs/>
                <w:color w:val="00B0F0"/>
                <w:sz w:val="20"/>
                <w:szCs w:val="20"/>
                <w:lang w:val="en-US"/>
              </w:rPr>
              <w:t xml:space="preserve">I agree. </w:t>
            </w:r>
          </w:p>
        </w:tc>
      </w:tr>
      <w:tr w:rsidR="00240FA8" w:rsidRPr="00EB6705" w14:paraId="341968CD" w14:textId="77777777" w:rsidTr="00A276B0">
        <w:tc>
          <w:tcPr>
            <w:tcW w:w="4388" w:type="dxa"/>
          </w:tcPr>
          <w:p w14:paraId="2FAEB7D0" w14:textId="6A706E5B" w:rsidR="00240FA8" w:rsidRPr="000C07D4" w:rsidRDefault="00240FA8" w:rsidP="00240FA8">
            <w:pPr>
              <w:numPr>
                <w:ilvl w:val="0"/>
                <w:numId w:val="7"/>
              </w:numPr>
              <w:ind w:left="318"/>
              <w:contextualSpacing/>
              <w:jc w:val="both"/>
              <w:rPr>
                <w:rFonts w:ascii="Open Sans" w:hAnsi="Open Sans" w:cs="Open Sans"/>
                <w:sz w:val="20"/>
                <w:szCs w:val="20"/>
                <w:lang w:val="en-US"/>
              </w:rPr>
            </w:pPr>
            <w:r w:rsidRPr="002C18D0">
              <w:rPr>
                <w:rFonts w:ascii="Open Sans" w:hAnsi="Open Sans" w:cs="Open Sans"/>
                <w:sz w:val="20"/>
                <w:szCs w:val="20"/>
              </w:rPr>
              <w:t>Do you agree that in-year changes to the value of post-employment benefits can be shown on either the Statement of Income and Expenses or Statement of Changes in Net Assets?</w:t>
            </w:r>
            <w:r>
              <w:rPr>
                <w:rFonts w:ascii="Open Sans" w:hAnsi="Open Sans" w:cs="Open Sans"/>
                <w:sz w:val="20"/>
                <w:szCs w:val="20"/>
              </w:rPr>
              <w:t xml:space="preserve"> </w:t>
            </w:r>
            <w:r w:rsidRPr="002C18D0">
              <w:rPr>
                <w:rFonts w:ascii="Open Sans" w:hAnsi="Open Sans" w:cs="Open Sans"/>
                <w:sz w:val="20"/>
                <w:szCs w:val="20"/>
              </w:rPr>
              <w:t>If not, why not?</w:t>
            </w:r>
          </w:p>
        </w:tc>
        <w:tc>
          <w:tcPr>
            <w:tcW w:w="1642" w:type="dxa"/>
          </w:tcPr>
          <w:p w14:paraId="5CCE6FEA" w14:textId="76469B5B" w:rsidR="00240FA8" w:rsidRPr="00EB6705" w:rsidRDefault="00240FA8" w:rsidP="00240FA8">
            <w:pPr>
              <w:rPr>
                <w:rFonts w:ascii="Open Sans" w:hAnsi="Open Sans" w:cs="Open Sans"/>
                <w:b/>
                <w:bCs/>
                <w:sz w:val="20"/>
                <w:szCs w:val="20"/>
                <w:lang w:val="en-US"/>
              </w:rPr>
            </w:pPr>
            <w:r>
              <w:rPr>
                <w:rFonts w:ascii="Open Sans" w:hAnsi="Open Sans" w:cs="Open Sans"/>
                <w:sz w:val="20"/>
                <w:szCs w:val="20"/>
              </w:rPr>
              <w:t>G28.21</w:t>
            </w:r>
          </w:p>
        </w:tc>
        <w:tc>
          <w:tcPr>
            <w:tcW w:w="8282" w:type="dxa"/>
          </w:tcPr>
          <w:p w14:paraId="76A85D8A" w14:textId="7EFEF61D" w:rsidR="00240FA8" w:rsidRPr="00EB6705" w:rsidRDefault="00C65726" w:rsidP="00240FA8">
            <w:pPr>
              <w:rPr>
                <w:rFonts w:ascii="Open Sans" w:hAnsi="Open Sans" w:cs="Open Sans"/>
                <w:b/>
                <w:bCs/>
                <w:sz w:val="20"/>
                <w:szCs w:val="20"/>
                <w:lang w:val="en-US"/>
              </w:rPr>
            </w:pPr>
            <w:r w:rsidRPr="00C65726">
              <w:rPr>
                <w:rFonts w:ascii="Open Sans" w:hAnsi="Open Sans" w:cs="Open Sans"/>
                <w:b/>
                <w:bCs/>
                <w:color w:val="00B0F0"/>
                <w:sz w:val="20"/>
                <w:szCs w:val="20"/>
                <w:lang w:val="en-US"/>
              </w:rPr>
              <w:t xml:space="preserve">I agree. </w:t>
            </w:r>
          </w:p>
        </w:tc>
      </w:tr>
    </w:tbl>
    <w:p w14:paraId="5EEDAAA5" w14:textId="5091EB61"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41469948" w14:textId="77777777" w:rsidTr="002558BE">
        <w:tc>
          <w:tcPr>
            <w:tcW w:w="14312" w:type="dxa"/>
            <w:gridSpan w:val="3"/>
          </w:tcPr>
          <w:p w14:paraId="434B9AF8" w14:textId="77777777" w:rsidR="008A1B93" w:rsidRPr="00EB6705" w:rsidRDefault="008A1B93"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9: </w:t>
            </w:r>
            <w:r>
              <w:rPr>
                <w:rFonts w:ascii="Open Sans" w:hAnsi="Open Sans" w:cs="Open Sans"/>
                <w:b/>
                <w:bCs/>
                <w:sz w:val="20"/>
                <w:szCs w:val="20"/>
                <w:lang w:val="en-US"/>
              </w:rPr>
              <w:t>Income tax</w:t>
            </w:r>
            <w:r w:rsidRPr="00EB6705">
              <w:rPr>
                <w:rFonts w:ascii="Open Sans" w:hAnsi="Open Sans" w:cs="Open Sans"/>
                <w:b/>
                <w:bCs/>
                <w:sz w:val="20"/>
                <w:szCs w:val="20"/>
                <w:lang w:val="en-US"/>
              </w:rPr>
              <w:t xml:space="preserve"> </w:t>
            </w:r>
          </w:p>
          <w:p w14:paraId="4684E5F9" w14:textId="77777777" w:rsidR="008A1B93" w:rsidRDefault="008A1B93" w:rsidP="00515388">
            <w:pPr>
              <w:jc w:val="both"/>
              <w:rPr>
                <w:rFonts w:ascii="Open Sans" w:hAnsi="Open Sans" w:cs="Open Sans"/>
                <w:b/>
                <w:bCs/>
                <w:sz w:val="20"/>
                <w:szCs w:val="20"/>
                <w:lang w:val="en-US"/>
              </w:rPr>
            </w:pPr>
          </w:p>
          <w:p w14:paraId="34948888" w14:textId="40670614" w:rsidR="008A1B93" w:rsidRPr="00587AC9" w:rsidRDefault="008A1B93" w:rsidP="00515388">
            <w:pPr>
              <w:jc w:val="both"/>
              <w:rPr>
                <w:rFonts w:ascii="Open Sans" w:hAnsi="Open Sans" w:cs="Open Sans"/>
                <w:b/>
                <w:bCs/>
                <w:sz w:val="20"/>
                <w:szCs w:val="20"/>
                <w:lang w:val="en-US"/>
              </w:rPr>
            </w:pPr>
            <w:r w:rsidRPr="00A84272">
              <w:rPr>
                <w:rStyle w:val="normaltextrun"/>
                <w:rFonts w:ascii="Open Sans" w:hAnsi="Open Sans" w:cs="Open Sans"/>
                <w:b/>
                <w:bCs/>
                <w:color w:val="181717"/>
                <w:sz w:val="20"/>
                <w:szCs w:val="20"/>
              </w:rPr>
              <w:t>I</w:t>
            </w:r>
            <w:r w:rsidRPr="00A84272">
              <w:rPr>
                <w:rStyle w:val="normaltextrun"/>
                <w:b/>
                <w:bCs/>
                <w:color w:val="181717"/>
              </w:rPr>
              <w:t xml:space="preserve">NPAG </w:t>
            </w:r>
            <w:r w:rsidRPr="00A84272">
              <w:rPr>
                <w:rStyle w:val="normaltextrun"/>
                <w:rFonts w:ascii="Open Sans" w:hAnsi="Open Sans" w:cs="Open Sans"/>
                <w:b/>
                <w:bCs/>
                <w:color w:val="181717"/>
                <w:sz w:val="20"/>
                <w:szCs w:val="20"/>
              </w:rPr>
              <w:t>Section 29</w:t>
            </w:r>
            <w:r w:rsidRPr="00587AC9">
              <w:rPr>
                <w:rStyle w:val="normaltextrun"/>
                <w:rFonts w:ascii="Open Sans" w:hAnsi="Open Sans" w:cs="Open Sans"/>
                <w:color w:val="181717"/>
                <w:sz w:val="20"/>
                <w:szCs w:val="20"/>
              </w:rPr>
              <w:t xml:space="preserve"> addresses the accounting for income tax including current and deferred tax. Minor editorial amendments have been made to align with other Sections. </w:t>
            </w:r>
            <w:r>
              <w:rPr>
                <w:rStyle w:val="normaltextrun"/>
                <w:rFonts w:ascii="Open Sans" w:hAnsi="Open Sans" w:cs="Open Sans"/>
                <w:color w:val="181717"/>
                <w:sz w:val="20"/>
                <w:szCs w:val="20"/>
              </w:rPr>
              <w:t>Amendments</w:t>
            </w:r>
            <w:r w:rsidRPr="00587AC9">
              <w:rPr>
                <w:rStyle w:val="normaltextrun"/>
                <w:rFonts w:ascii="Open Sans" w:hAnsi="Open Sans" w:cs="Open Sans"/>
                <w:color w:val="181717"/>
                <w:sz w:val="20"/>
                <w:szCs w:val="20"/>
              </w:rPr>
              <w:t xml:space="preserve"> include the removal of the exclusion relating to government grants as this is now replaced, </w:t>
            </w:r>
            <w:r>
              <w:rPr>
                <w:rStyle w:val="normaltextrun"/>
                <w:rFonts w:ascii="Open Sans" w:hAnsi="Open Sans" w:cs="Open Sans"/>
                <w:color w:val="181717"/>
                <w:sz w:val="20"/>
                <w:szCs w:val="20"/>
              </w:rPr>
              <w:t>and</w:t>
            </w:r>
            <w:r w:rsidRPr="00587AC9">
              <w:rPr>
                <w:rStyle w:val="normaltextrun"/>
                <w:rFonts w:ascii="Open Sans" w:hAnsi="Open Sans" w:cs="Open Sans"/>
                <w:color w:val="181717"/>
                <w:sz w:val="20"/>
                <w:szCs w:val="20"/>
              </w:rPr>
              <w:t xml:space="preserve"> </w:t>
            </w:r>
            <w:r>
              <w:rPr>
                <w:rStyle w:val="normaltextrun"/>
                <w:rFonts w:ascii="Open Sans" w:hAnsi="Open Sans" w:cs="Open Sans"/>
                <w:color w:val="181717"/>
                <w:sz w:val="20"/>
                <w:szCs w:val="20"/>
              </w:rPr>
              <w:t>to</w:t>
            </w:r>
            <w:r w:rsidRPr="00587AC9">
              <w:rPr>
                <w:rStyle w:val="normaltextrun"/>
                <w:rFonts w:ascii="Open Sans" w:hAnsi="Open Sans" w:cs="Open Sans"/>
                <w:color w:val="181717"/>
                <w:sz w:val="20"/>
                <w:szCs w:val="20"/>
              </w:rPr>
              <w:t xml:space="preserve"> allow the tax expense</w:t>
            </w:r>
            <w:r>
              <w:rPr>
                <w:rStyle w:val="normaltextrun"/>
                <w:rFonts w:ascii="Open Sans" w:hAnsi="Open Sans" w:cs="Open Sans"/>
                <w:color w:val="181717"/>
                <w:sz w:val="20"/>
                <w:szCs w:val="20"/>
              </w:rPr>
              <w:t>s</w:t>
            </w:r>
            <w:r w:rsidRPr="00587AC9">
              <w:rPr>
                <w:rStyle w:val="normaltextrun"/>
                <w:rFonts w:ascii="Open Sans" w:hAnsi="Open Sans" w:cs="Open Sans"/>
                <w:color w:val="181717"/>
                <w:sz w:val="20"/>
                <w:szCs w:val="20"/>
              </w:rPr>
              <w:t xml:space="preserve"> to be shown in the Statement of Income and Expenses or Statement of Changes in Net Assets as appropriate.</w:t>
            </w:r>
          </w:p>
        </w:tc>
      </w:tr>
      <w:tr w:rsidR="00C8003A" w:rsidRPr="00EB6705" w14:paraId="117D8E4E" w14:textId="77777777" w:rsidTr="00A276B0">
        <w:tc>
          <w:tcPr>
            <w:tcW w:w="4388" w:type="dxa"/>
          </w:tcPr>
          <w:p w14:paraId="08925D23" w14:textId="77777777" w:rsidR="00C8003A" w:rsidRPr="00EB6705" w:rsidRDefault="00C8003A" w:rsidP="00C8003A">
            <w:pPr>
              <w:jc w:val="both"/>
              <w:rPr>
                <w:rFonts w:ascii="Open Sans" w:hAnsi="Open Sans" w:cs="Open Sans"/>
                <w:b/>
                <w:bCs/>
                <w:sz w:val="20"/>
                <w:szCs w:val="20"/>
                <w:lang w:val="en-US"/>
              </w:rPr>
            </w:pPr>
          </w:p>
        </w:tc>
        <w:tc>
          <w:tcPr>
            <w:tcW w:w="1642" w:type="dxa"/>
          </w:tcPr>
          <w:p w14:paraId="720BAE4D" w14:textId="0018BFEB"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452AAEB7" w14:textId="50873A5D" w:rsidR="00C8003A" w:rsidRPr="00EB6705" w:rsidRDefault="00C8003A" w:rsidP="00C8003A">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83399D" w:rsidRPr="00EB6705" w14:paraId="52CD7A3E" w14:textId="7CD4268D" w:rsidTr="00A276B0">
        <w:tc>
          <w:tcPr>
            <w:tcW w:w="4388" w:type="dxa"/>
          </w:tcPr>
          <w:p w14:paraId="7E1DA846" w14:textId="60D9360E" w:rsidR="0083399D" w:rsidRPr="00EB6705" w:rsidRDefault="0083399D" w:rsidP="0083399D">
            <w:pPr>
              <w:numPr>
                <w:ilvl w:val="0"/>
                <w:numId w:val="11"/>
              </w:numPr>
              <w:ind w:left="318"/>
              <w:contextualSpacing/>
              <w:jc w:val="both"/>
              <w:rPr>
                <w:rFonts w:ascii="Open Sans" w:hAnsi="Open Sans" w:cs="Open Sans"/>
                <w:sz w:val="20"/>
                <w:szCs w:val="20"/>
                <w:lang w:val="en-US"/>
              </w:rPr>
            </w:pPr>
            <w:r>
              <w:rPr>
                <w:rFonts w:ascii="Open Sans" w:hAnsi="Open Sans" w:cs="Open Sans"/>
                <w:sz w:val="20"/>
                <w:szCs w:val="20"/>
              </w:rPr>
              <w:t>Are there any elements of</w:t>
            </w:r>
            <w:r w:rsidRPr="002C18D0">
              <w:rPr>
                <w:rFonts w:ascii="Open Sans" w:hAnsi="Open Sans" w:cs="Open Sans"/>
                <w:sz w:val="20"/>
                <w:szCs w:val="20"/>
              </w:rPr>
              <w:t xml:space="preserve"> Section 29 </w:t>
            </w:r>
            <w:r w:rsidRPr="002C18D0">
              <w:rPr>
                <w:rFonts w:ascii="Open Sans" w:hAnsi="Open Sans" w:cs="Open Sans"/>
                <w:i/>
                <w:iCs/>
                <w:sz w:val="20"/>
                <w:szCs w:val="20"/>
              </w:rPr>
              <w:t>Income taxes</w:t>
            </w:r>
            <w:r w:rsidRPr="002C18D0">
              <w:rPr>
                <w:rFonts w:ascii="Open Sans" w:hAnsi="Open Sans" w:cs="Open Sans"/>
                <w:sz w:val="20"/>
                <w:szCs w:val="20"/>
              </w:rPr>
              <w:t xml:space="preserve"> </w:t>
            </w:r>
            <w:r>
              <w:rPr>
                <w:rFonts w:ascii="Open Sans" w:hAnsi="Open Sans" w:cs="Open Sans"/>
                <w:sz w:val="20"/>
                <w:szCs w:val="20"/>
              </w:rPr>
              <w:t>that are not required by NPOs</w:t>
            </w:r>
            <w:r w:rsidRPr="002C18D0">
              <w:rPr>
                <w:rFonts w:ascii="Open Sans" w:hAnsi="Open Sans" w:cs="Open Sans"/>
                <w:sz w:val="20"/>
                <w:szCs w:val="20"/>
              </w:rPr>
              <w:t>?</w:t>
            </w:r>
            <w:r>
              <w:rPr>
                <w:rFonts w:ascii="Open Sans" w:hAnsi="Open Sans" w:cs="Open Sans"/>
                <w:sz w:val="20"/>
                <w:szCs w:val="20"/>
              </w:rPr>
              <w:t xml:space="preserve"> If so, explain which elements are not needed and why.</w:t>
            </w:r>
          </w:p>
        </w:tc>
        <w:tc>
          <w:tcPr>
            <w:tcW w:w="1642" w:type="dxa"/>
          </w:tcPr>
          <w:p w14:paraId="08084F15" w14:textId="07FB981F" w:rsidR="0083399D" w:rsidRPr="00EB6705" w:rsidRDefault="0083399D" w:rsidP="0083399D">
            <w:pPr>
              <w:jc w:val="both"/>
              <w:rPr>
                <w:rFonts w:ascii="Open Sans" w:hAnsi="Open Sans" w:cs="Open Sans"/>
                <w:b/>
                <w:bCs/>
                <w:sz w:val="20"/>
                <w:szCs w:val="20"/>
                <w:lang w:val="en-US"/>
              </w:rPr>
            </w:pPr>
            <w:r>
              <w:rPr>
                <w:rFonts w:ascii="Open Sans" w:hAnsi="Open Sans" w:cs="Open Sans"/>
                <w:sz w:val="20"/>
                <w:szCs w:val="20"/>
              </w:rPr>
              <w:t>Section 29</w:t>
            </w:r>
          </w:p>
        </w:tc>
        <w:tc>
          <w:tcPr>
            <w:tcW w:w="8282" w:type="dxa"/>
          </w:tcPr>
          <w:p w14:paraId="71D7F86A" w14:textId="77777777" w:rsidR="0083399D" w:rsidRPr="00EB6705" w:rsidRDefault="0083399D" w:rsidP="0083399D">
            <w:pPr>
              <w:jc w:val="both"/>
              <w:rPr>
                <w:rFonts w:ascii="Open Sans" w:hAnsi="Open Sans" w:cs="Open Sans"/>
                <w:b/>
                <w:bCs/>
                <w:sz w:val="20"/>
                <w:szCs w:val="20"/>
                <w:lang w:val="en-US"/>
              </w:rPr>
            </w:pPr>
          </w:p>
        </w:tc>
      </w:tr>
    </w:tbl>
    <w:p w14:paraId="7A83EB8D" w14:textId="08FFC860" w:rsidR="00C77881" w:rsidRPr="00EB6705" w:rsidRDefault="00C77881">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8A350D" w14:paraId="3BC37C02" w14:textId="77777777" w:rsidTr="00333042">
        <w:tc>
          <w:tcPr>
            <w:tcW w:w="14312" w:type="dxa"/>
            <w:gridSpan w:val="3"/>
          </w:tcPr>
          <w:p w14:paraId="11DDC580"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10: </w:t>
            </w:r>
            <w:r>
              <w:rPr>
                <w:rFonts w:ascii="Open Sans" w:hAnsi="Open Sans" w:cs="Open Sans"/>
                <w:b/>
                <w:bCs/>
                <w:sz w:val="20"/>
                <w:szCs w:val="20"/>
                <w:lang w:val="en-US"/>
              </w:rPr>
              <w:t>Foreign currency translation</w:t>
            </w:r>
          </w:p>
          <w:p w14:paraId="03EE7AEC" w14:textId="77777777" w:rsidR="008A1B93" w:rsidRDefault="008A1B93" w:rsidP="00515388">
            <w:pPr>
              <w:jc w:val="both"/>
              <w:rPr>
                <w:rFonts w:ascii="Open Sans" w:hAnsi="Open Sans" w:cs="Open Sans"/>
                <w:b/>
                <w:bCs/>
                <w:sz w:val="20"/>
                <w:szCs w:val="20"/>
                <w:lang w:val="en-US"/>
              </w:rPr>
            </w:pPr>
          </w:p>
          <w:p w14:paraId="6EEE64C8" w14:textId="77777777" w:rsidR="008A1B93" w:rsidRPr="00B96DA6" w:rsidRDefault="008A1B93" w:rsidP="008A1B93">
            <w:pPr>
              <w:rPr>
                <w:rFonts w:ascii="Open Sans" w:hAnsi="Open Sans" w:cs="Open Sans"/>
                <w:sz w:val="20"/>
                <w:szCs w:val="20"/>
              </w:rPr>
            </w:pPr>
            <w:r w:rsidRPr="00A84272">
              <w:rPr>
                <w:rFonts w:ascii="Open Sans" w:hAnsi="Open Sans" w:cs="Open Sans"/>
                <w:b/>
                <w:bCs/>
                <w:sz w:val="20"/>
                <w:szCs w:val="20"/>
              </w:rPr>
              <w:t>INPAG Section 30</w:t>
            </w:r>
            <w:r w:rsidRPr="00B96DA6">
              <w:rPr>
                <w:rFonts w:ascii="Open Sans" w:hAnsi="Open Sans" w:cs="Open Sans"/>
                <w:sz w:val="20"/>
                <w:szCs w:val="20"/>
              </w:rPr>
              <w:t xml:space="preserve"> describes how to include foreign currency transactions and foreign operations in the financial statements. This Section has been amended to require that the exchange rate gains or losses on monetary items are presented consistently with the transaction to which they relate.</w:t>
            </w:r>
          </w:p>
          <w:p w14:paraId="4A9D3D93" w14:textId="77777777" w:rsidR="008A1B93" w:rsidRPr="006E6450" w:rsidRDefault="008A1B93" w:rsidP="008A1B93">
            <w:pPr>
              <w:rPr>
                <w:rFonts w:ascii="Open Sans" w:hAnsi="Open Sans" w:cs="Open Sans"/>
                <w:sz w:val="20"/>
                <w:szCs w:val="20"/>
              </w:rPr>
            </w:pPr>
          </w:p>
          <w:p w14:paraId="394D433C" w14:textId="77777777" w:rsidR="008A1B93" w:rsidRPr="00EB6705" w:rsidRDefault="008A1B93" w:rsidP="008A1B93">
            <w:pPr>
              <w:jc w:val="both"/>
              <w:rPr>
                <w:rFonts w:ascii="Open Sans" w:hAnsi="Open Sans" w:cs="Open Sans"/>
                <w:b/>
                <w:bCs/>
                <w:sz w:val="20"/>
                <w:szCs w:val="20"/>
                <w:lang w:val="en-US"/>
              </w:rPr>
            </w:pPr>
            <w:r w:rsidRPr="006E6450">
              <w:rPr>
                <w:rFonts w:ascii="Open Sans" w:hAnsi="Open Sans" w:cs="Open Sans"/>
                <w:sz w:val="20"/>
                <w:szCs w:val="20"/>
              </w:rPr>
              <w:t xml:space="preserve">This Section also requires that deficits or surpluses arising </w:t>
            </w:r>
            <w:proofErr w:type="gramStart"/>
            <w:r w:rsidRPr="006E6450">
              <w:rPr>
                <w:rFonts w:ascii="Open Sans" w:hAnsi="Open Sans" w:cs="Open Sans"/>
                <w:sz w:val="20"/>
                <w:szCs w:val="20"/>
              </w:rPr>
              <w:t>as a consequence of</w:t>
            </w:r>
            <w:proofErr w:type="gramEnd"/>
            <w:r w:rsidRPr="006E6450">
              <w:rPr>
                <w:rFonts w:ascii="Open Sans" w:hAnsi="Open Sans" w:cs="Open Sans"/>
                <w:sz w:val="20"/>
                <w:szCs w:val="20"/>
              </w:rPr>
              <w:t xml:space="preserve"> changes in exchange rates for grant arrangements that are included as part of funds with restrictions are disclosed. This is to provide transparency of exchange rate exposures relating to grant arrangements. </w:t>
            </w:r>
            <w:r w:rsidRPr="00EB6705">
              <w:rPr>
                <w:rFonts w:ascii="Open Sans" w:hAnsi="Open Sans" w:cs="Open Sans"/>
                <w:b/>
                <w:bCs/>
                <w:sz w:val="20"/>
                <w:szCs w:val="20"/>
                <w:lang w:val="en-US"/>
              </w:rPr>
              <w:t xml:space="preserve"> </w:t>
            </w:r>
          </w:p>
          <w:p w14:paraId="7095BEBE" w14:textId="26161C6D" w:rsidR="008A1B93" w:rsidRPr="00B96DA6" w:rsidRDefault="008A1B93" w:rsidP="00B96DA6">
            <w:pPr>
              <w:rPr>
                <w:rFonts w:ascii="Open Sans" w:hAnsi="Open Sans" w:cs="Open Sans"/>
                <w:sz w:val="20"/>
                <w:szCs w:val="20"/>
              </w:rPr>
            </w:pPr>
            <w:r w:rsidRPr="006E6450">
              <w:rPr>
                <w:rFonts w:ascii="Open Sans" w:hAnsi="Open Sans" w:cs="Open Sans"/>
                <w:sz w:val="20"/>
                <w:szCs w:val="20"/>
              </w:rPr>
              <w:t xml:space="preserve"> </w:t>
            </w:r>
          </w:p>
        </w:tc>
      </w:tr>
      <w:tr w:rsidR="008A350D" w:rsidRPr="00EB6705" w14:paraId="7A41DEA4" w14:textId="77777777" w:rsidTr="00A276B0">
        <w:tc>
          <w:tcPr>
            <w:tcW w:w="4388" w:type="dxa"/>
          </w:tcPr>
          <w:p w14:paraId="36B6F157" w14:textId="77777777" w:rsidR="008A350D" w:rsidRPr="00EB6705" w:rsidRDefault="008A350D" w:rsidP="008A350D">
            <w:pPr>
              <w:jc w:val="both"/>
              <w:rPr>
                <w:rFonts w:ascii="Open Sans" w:hAnsi="Open Sans" w:cs="Open Sans"/>
                <w:b/>
                <w:bCs/>
                <w:sz w:val="20"/>
                <w:szCs w:val="20"/>
                <w:lang w:val="en-US"/>
              </w:rPr>
            </w:pPr>
          </w:p>
        </w:tc>
        <w:tc>
          <w:tcPr>
            <w:tcW w:w="1642" w:type="dxa"/>
          </w:tcPr>
          <w:p w14:paraId="23556D86" w14:textId="0D213327" w:rsidR="008A350D" w:rsidRPr="00EB6705" w:rsidRDefault="008A350D" w:rsidP="008A350D">
            <w:pPr>
              <w:jc w:val="both"/>
              <w:rPr>
                <w:rFonts w:ascii="Open Sans" w:hAnsi="Open Sans" w:cs="Open Sans"/>
                <w:sz w:val="20"/>
                <w:szCs w:val="20"/>
                <w:lang w:val="en-US"/>
              </w:rPr>
            </w:pPr>
            <w:r w:rsidRPr="00EB6705">
              <w:rPr>
                <w:rFonts w:ascii="Open Sans" w:hAnsi="Open Sans" w:cs="Open Sans"/>
                <w:sz w:val="20"/>
                <w:szCs w:val="20"/>
                <w:lang w:val="en-US"/>
              </w:rPr>
              <w:t>References</w:t>
            </w:r>
          </w:p>
        </w:tc>
        <w:tc>
          <w:tcPr>
            <w:tcW w:w="8282" w:type="dxa"/>
          </w:tcPr>
          <w:p w14:paraId="1F577C22" w14:textId="2A7F1387" w:rsidR="008A350D" w:rsidRPr="00EB6705" w:rsidRDefault="008A350D" w:rsidP="008A350D">
            <w:pPr>
              <w:jc w:val="both"/>
              <w:rPr>
                <w:rFonts w:ascii="Open Sans" w:hAnsi="Open Sans" w:cs="Open Sans"/>
                <w:b/>
                <w:bCs/>
                <w:sz w:val="20"/>
                <w:szCs w:val="20"/>
                <w:lang w:val="nl-NL"/>
              </w:rPr>
            </w:pPr>
            <w:r w:rsidRPr="00EB6705">
              <w:rPr>
                <w:rFonts w:ascii="Open Sans" w:hAnsi="Open Sans" w:cs="Open Sans"/>
                <w:b/>
                <w:bCs/>
                <w:sz w:val="20"/>
                <w:szCs w:val="20"/>
                <w:lang w:val="nl-NL"/>
              </w:rPr>
              <w:t>Response</w:t>
            </w:r>
          </w:p>
        </w:tc>
      </w:tr>
      <w:tr w:rsidR="001A2764" w:rsidRPr="00EB6705" w14:paraId="36BDF626" w14:textId="77777777" w:rsidTr="00A276B0">
        <w:tc>
          <w:tcPr>
            <w:tcW w:w="4388" w:type="dxa"/>
          </w:tcPr>
          <w:p w14:paraId="051E5644" w14:textId="1C2BF3F8"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that grants and donations should be considered when setting the functional currency? If not, why not?</w:t>
            </w:r>
          </w:p>
        </w:tc>
        <w:tc>
          <w:tcPr>
            <w:tcW w:w="1642" w:type="dxa"/>
          </w:tcPr>
          <w:p w14:paraId="77E0258C" w14:textId="5D3B4456"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 (c), G30.5 (b), G30.5 (d)</w:t>
            </w:r>
          </w:p>
        </w:tc>
        <w:tc>
          <w:tcPr>
            <w:tcW w:w="8282" w:type="dxa"/>
          </w:tcPr>
          <w:p w14:paraId="6D0D6A90" w14:textId="3F7039F7" w:rsidR="001A2764" w:rsidRPr="00EB6705" w:rsidRDefault="006E2E0C" w:rsidP="001A2764">
            <w:pPr>
              <w:jc w:val="both"/>
              <w:rPr>
                <w:rFonts w:ascii="Open Sans" w:hAnsi="Open Sans" w:cs="Open Sans"/>
                <w:b/>
                <w:bCs/>
                <w:sz w:val="20"/>
                <w:szCs w:val="20"/>
                <w:lang w:val="nl-NL"/>
              </w:rPr>
            </w:pPr>
            <w:r w:rsidRPr="006E2E0C">
              <w:rPr>
                <w:rFonts w:ascii="Open Sans" w:hAnsi="Open Sans" w:cs="Open Sans"/>
                <w:b/>
                <w:bCs/>
                <w:color w:val="00B0F0"/>
                <w:sz w:val="20"/>
                <w:szCs w:val="20"/>
                <w:lang w:val="nl-NL"/>
              </w:rPr>
              <w:t xml:space="preserve">I </w:t>
            </w:r>
            <w:proofErr w:type="spellStart"/>
            <w:r w:rsidRPr="006E2E0C">
              <w:rPr>
                <w:rFonts w:ascii="Open Sans" w:hAnsi="Open Sans" w:cs="Open Sans"/>
                <w:b/>
                <w:bCs/>
                <w:color w:val="00B0F0"/>
                <w:sz w:val="20"/>
                <w:szCs w:val="20"/>
                <w:lang w:val="nl-NL"/>
              </w:rPr>
              <w:t>agree</w:t>
            </w:r>
            <w:proofErr w:type="spellEnd"/>
            <w:r w:rsidRPr="006E2E0C">
              <w:rPr>
                <w:rFonts w:ascii="Open Sans" w:hAnsi="Open Sans" w:cs="Open Sans"/>
                <w:b/>
                <w:bCs/>
                <w:color w:val="00B0F0"/>
                <w:sz w:val="20"/>
                <w:szCs w:val="20"/>
                <w:lang w:val="nl-NL"/>
              </w:rPr>
              <w:t xml:space="preserve">. </w:t>
            </w:r>
          </w:p>
        </w:tc>
      </w:tr>
      <w:tr w:rsidR="001A2764" w:rsidRPr="00EB6705" w14:paraId="3A6803D0" w14:textId="77777777" w:rsidTr="00A276B0">
        <w:tc>
          <w:tcPr>
            <w:tcW w:w="4388" w:type="dxa"/>
          </w:tcPr>
          <w:p w14:paraId="12F4AD57" w14:textId="7AD16F25"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agree with the principle that exchange gains and losses are shown as part of funds without restrictions unless they relate to a transaction that is to be shown as restricted? If not, why not?</w:t>
            </w:r>
          </w:p>
        </w:tc>
        <w:tc>
          <w:tcPr>
            <w:tcW w:w="1642" w:type="dxa"/>
          </w:tcPr>
          <w:p w14:paraId="4FAA8CDD" w14:textId="4FA1D86D"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G30.12, G30.20 (c)</w:t>
            </w:r>
          </w:p>
        </w:tc>
        <w:tc>
          <w:tcPr>
            <w:tcW w:w="8282" w:type="dxa"/>
          </w:tcPr>
          <w:p w14:paraId="5CEAE535" w14:textId="07A47300" w:rsidR="001A2764" w:rsidRPr="00EB6705" w:rsidRDefault="006E2E0C" w:rsidP="001A2764">
            <w:pPr>
              <w:jc w:val="both"/>
              <w:rPr>
                <w:rFonts w:ascii="Open Sans" w:hAnsi="Open Sans" w:cs="Open Sans"/>
                <w:b/>
                <w:bCs/>
                <w:sz w:val="20"/>
                <w:szCs w:val="20"/>
                <w:lang w:val="nl-NL"/>
              </w:rPr>
            </w:pPr>
            <w:r w:rsidRPr="006E2E0C">
              <w:rPr>
                <w:rFonts w:ascii="Open Sans" w:hAnsi="Open Sans" w:cs="Open Sans"/>
                <w:b/>
                <w:bCs/>
                <w:color w:val="00B0F0"/>
                <w:sz w:val="20"/>
                <w:szCs w:val="20"/>
                <w:lang w:val="nl-NL"/>
              </w:rPr>
              <w:t xml:space="preserve">I </w:t>
            </w:r>
            <w:proofErr w:type="spellStart"/>
            <w:r w:rsidRPr="006E2E0C">
              <w:rPr>
                <w:rFonts w:ascii="Open Sans" w:hAnsi="Open Sans" w:cs="Open Sans"/>
                <w:b/>
                <w:bCs/>
                <w:color w:val="00B0F0"/>
                <w:sz w:val="20"/>
                <w:szCs w:val="20"/>
                <w:lang w:val="nl-NL"/>
              </w:rPr>
              <w:t>agree</w:t>
            </w:r>
            <w:proofErr w:type="spellEnd"/>
            <w:r w:rsidRPr="006E2E0C">
              <w:rPr>
                <w:rFonts w:ascii="Open Sans" w:hAnsi="Open Sans" w:cs="Open Sans"/>
                <w:b/>
                <w:bCs/>
                <w:color w:val="00B0F0"/>
                <w:sz w:val="20"/>
                <w:szCs w:val="20"/>
                <w:lang w:val="nl-NL"/>
              </w:rPr>
              <w:t>.</w:t>
            </w:r>
          </w:p>
        </w:tc>
      </w:tr>
      <w:tr w:rsidR="001A2764" w:rsidRPr="00EB6705" w14:paraId="2F1EAA3D" w14:textId="77777777" w:rsidTr="00A276B0">
        <w:tc>
          <w:tcPr>
            <w:tcW w:w="4388" w:type="dxa"/>
          </w:tcPr>
          <w:p w14:paraId="1F5D6D4D" w14:textId="7292D87F" w:rsidR="001A2764" w:rsidRPr="008A350D"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lastRenderedPageBreak/>
              <w:t xml:space="preserve">Do you agree with </w:t>
            </w:r>
            <w:r w:rsidRPr="005F7953">
              <w:rPr>
                <w:rFonts w:ascii="Open Sans" w:hAnsi="Open Sans" w:cs="Open Sans"/>
                <w:sz w:val="20"/>
                <w:szCs w:val="20"/>
              </w:rPr>
              <w:t xml:space="preserve">the </w:t>
            </w:r>
            <w:r>
              <w:rPr>
                <w:rFonts w:ascii="Open Sans" w:hAnsi="Open Sans" w:cs="Open Sans"/>
                <w:sz w:val="20"/>
                <w:szCs w:val="20"/>
              </w:rPr>
              <w:t>proposal</w:t>
            </w:r>
            <w:r w:rsidRPr="005F7953">
              <w:rPr>
                <w:rFonts w:ascii="Open Sans" w:hAnsi="Open Sans" w:cs="Open Sans"/>
                <w:sz w:val="20"/>
                <w:szCs w:val="20"/>
              </w:rPr>
              <w:t xml:space="preserve"> to require exchange gains and losses that contribute to a surplus or deficit on grant arrangements presented as funds with restrictions</w:t>
            </w:r>
            <w:r>
              <w:rPr>
                <w:rFonts w:ascii="Open Sans" w:hAnsi="Open Sans" w:cs="Open Sans"/>
                <w:sz w:val="20"/>
                <w:szCs w:val="20"/>
              </w:rPr>
              <w:t xml:space="preserve"> to be disclosed</w:t>
            </w:r>
            <w:r w:rsidRPr="005F7953">
              <w:rPr>
                <w:rFonts w:ascii="Open Sans" w:hAnsi="Open Sans" w:cs="Open Sans"/>
                <w:sz w:val="20"/>
                <w:szCs w:val="20"/>
              </w:rPr>
              <w:t>?</w:t>
            </w:r>
            <w:r>
              <w:rPr>
                <w:rFonts w:ascii="Open Sans" w:hAnsi="Open Sans" w:cs="Open Sans"/>
                <w:sz w:val="20"/>
                <w:szCs w:val="20"/>
              </w:rPr>
              <w:t xml:space="preserve"> If not, why not? What would you propose instead?</w:t>
            </w:r>
          </w:p>
        </w:tc>
        <w:tc>
          <w:tcPr>
            <w:tcW w:w="1642" w:type="dxa"/>
          </w:tcPr>
          <w:p w14:paraId="5E36E2BC" w14:textId="06887BFF" w:rsidR="001A2764" w:rsidRPr="00EB6705" w:rsidRDefault="001A2764" w:rsidP="001A2764">
            <w:pPr>
              <w:jc w:val="both"/>
              <w:rPr>
                <w:rFonts w:ascii="Open Sans" w:hAnsi="Open Sans" w:cs="Open Sans"/>
                <w:sz w:val="20"/>
                <w:szCs w:val="20"/>
                <w:lang w:val="en-US"/>
              </w:rPr>
            </w:pPr>
            <w:r>
              <w:rPr>
                <w:rFonts w:ascii="Open Sans" w:hAnsi="Open Sans" w:cs="Open Sans"/>
                <w:sz w:val="20"/>
                <w:szCs w:val="20"/>
              </w:rPr>
              <w:t>G30.30</w:t>
            </w:r>
          </w:p>
        </w:tc>
        <w:tc>
          <w:tcPr>
            <w:tcW w:w="8282" w:type="dxa"/>
          </w:tcPr>
          <w:p w14:paraId="7AA5363D" w14:textId="4ADC7515" w:rsidR="001A2764" w:rsidRPr="00EB6705" w:rsidRDefault="006E2E0C" w:rsidP="001A2764">
            <w:pPr>
              <w:jc w:val="both"/>
              <w:rPr>
                <w:rFonts w:ascii="Open Sans" w:hAnsi="Open Sans" w:cs="Open Sans"/>
                <w:b/>
                <w:bCs/>
                <w:sz w:val="20"/>
                <w:szCs w:val="20"/>
                <w:lang w:val="nl-NL"/>
              </w:rPr>
            </w:pPr>
            <w:r w:rsidRPr="006E2E0C">
              <w:rPr>
                <w:rFonts w:ascii="Open Sans" w:hAnsi="Open Sans" w:cs="Open Sans"/>
                <w:b/>
                <w:bCs/>
                <w:color w:val="00B0F0"/>
                <w:sz w:val="20"/>
                <w:szCs w:val="20"/>
                <w:lang w:val="nl-NL"/>
              </w:rPr>
              <w:t xml:space="preserve">I </w:t>
            </w:r>
            <w:proofErr w:type="spellStart"/>
            <w:r w:rsidRPr="006E2E0C">
              <w:rPr>
                <w:rFonts w:ascii="Open Sans" w:hAnsi="Open Sans" w:cs="Open Sans"/>
                <w:b/>
                <w:bCs/>
                <w:color w:val="00B0F0"/>
                <w:sz w:val="20"/>
                <w:szCs w:val="20"/>
                <w:lang w:val="nl-NL"/>
              </w:rPr>
              <w:t>agree</w:t>
            </w:r>
            <w:proofErr w:type="spellEnd"/>
            <w:r w:rsidRPr="006E2E0C">
              <w:rPr>
                <w:rFonts w:ascii="Open Sans" w:hAnsi="Open Sans" w:cs="Open Sans"/>
                <w:b/>
                <w:bCs/>
                <w:color w:val="00B0F0"/>
                <w:sz w:val="20"/>
                <w:szCs w:val="20"/>
                <w:lang w:val="nl-NL"/>
              </w:rPr>
              <w:t>.</w:t>
            </w:r>
          </w:p>
        </w:tc>
      </w:tr>
      <w:tr w:rsidR="001A2764" w:rsidRPr="00EB6705" w14:paraId="10910159" w14:textId="2F57F2D3" w:rsidTr="00A276B0">
        <w:tc>
          <w:tcPr>
            <w:tcW w:w="4388" w:type="dxa"/>
          </w:tcPr>
          <w:p w14:paraId="6A210A32" w14:textId="35B96E65" w:rsidR="001A2764" w:rsidRPr="00EB6705" w:rsidRDefault="001A2764" w:rsidP="001A2764">
            <w:pPr>
              <w:numPr>
                <w:ilvl w:val="0"/>
                <w:numId w:val="8"/>
              </w:numPr>
              <w:ind w:left="318"/>
              <w:contextualSpacing/>
              <w:jc w:val="both"/>
              <w:rPr>
                <w:rFonts w:ascii="Open Sans" w:hAnsi="Open Sans" w:cs="Open Sans"/>
                <w:sz w:val="20"/>
                <w:szCs w:val="20"/>
                <w:lang w:val="en-US"/>
              </w:rPr>
            </w:pPr>
            <w:r>
              <w:rPr>
                <w:rFonts w:ascii="Open Sans" w:hAnsi="Open Sans" w:cs="Open Sans"/>
                <w:sz w:val="20"/>
                <w:szCs w:val="20"/>
              </w:rPr>
              <w:t>Do you have any other comments on Section 30, including whether there are any NPO-specific recognition and measurement issues associated with foreign currency translation? If so, explain your comments and the NPO-specific recognition and measurement issues.</w:t>
            </w:r>
          </w:p>
        </w:tc>
        <w:tc>
          <w:tcPr>
            <w:tcW w:w="1642" w:type="dxa"/>
          </w:tcPr>
          <w:p w14:paraId="0832ED46" w14:textId="42A39B87" w:rsidR="001A2764" w:rsidRPr="00EB6705" w:rsidRDefault="001A2764" w:rsidP="001A2764">
            <w:pPr>
              <w:jc w:val="both"/>
              <w:rPr>
                <w:rFonts w:ascii="Open Sans" w:hAnsi="Open Sans" w:cs="Open Sans"/>
                <w:b/>
                <w:bCs/>
                <w:sz w:val="20"/>
                <w:szCs w:val="20"/>
                <w:lang w:val="nl-NL"/>
              </w:rPr>
            </w:pPr>
            <w:r>
              <w:rPr>
                <w:rFonts w:ascii="Open Sans" w:hAnsi="Open Sans" w:cs="Open Sans"/>
                <w:sz w:val="20"/>
                <w:szCs w:val="20"/>
              </w:rPr>
              <w:t>Section 30</w:t>
            </w:r>
          </w:p>
        </w:tc>
        <w:tc>
          <w:tcPr>
            <w:tcW w:w="8282" w:type="dxa"/>
          </w:tcPr>
          <w:p w14:paraId="5C0B500F" w14:textId="71941EAF" w:rsidR="001A2764" w:rsidRPr="00EB6705" w:rsidRDefault="006E2E0C" w:rsidP="001A2764">
            <w:pPr>
              <w:jc w:val="both"/>
              <w:rPr>
                <w:rFonts w:ascii="Open Sans" w:hAnsi="Open Sans" w:cs="Open Sans"/>
                <w:b/>
                <w:bCs/>
                <w:sz w:val="20"/>
                <w:szCs w:val="20"/>
                <w:lang w:val="nl-NL"/>
              </w:rPr>
            </w:pPr>
            <w:r w:rsidRPr="006E2E0C">
              <w:rPr>
                <w:rFonts w:ascii="Open Sans" w:hAnsi="Open Sans" w:cs="Open Sans"/>
                <w:b/>
                <w:bCs/>
                <w:color w:val="00B0F0"/>
                <w:sz w:val="20"/>
                <w:szCs w:val="20"/>
                <w:lang w:val="nl-NL"/>
              </w:rPr>
              <w:t>No.</w:t>
            </w:r>
          </w:p>
        </w:tc>
      </w:tr>
    </w:tbl>
    <w:p w14:paraId="28006D2B" w14:textId="57B6C013"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7591A70A" w14:textId="77777777" w:rsidTr="00A01E83">
        <w:tc>
          <w:tcPr>
            <w:tcW w:w="14312" w:type="dxa"/>
            <w:gridSpan w:val="3"/>
          </w:tcPr>
          <w:p w14:paraId="495DFA4C" w14:textId="77777777" w:rsidR="008A1B93" w:rsidRDefault="008A1B93" w:rsidP="00515388">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11: </w:t>
            </w:r>
            <w:r>
              <w:rPr>
                <w:rFonts w:ascii="Open Sans" w:hAnsi="Open Sans" w:cs="Open Sans"/>
                <w:b/>
                <w:bCs/>
                <w:sz w:val="20"/>
                <w:szCs w:val="20"/>
                <w:lang w:val="en-US"/>
              </w:rPr>
              <w:t>Hyperinflation</w:t>
            </w:r>
          </w:p>
          <w:p w14:paraId="35580243" w14:textId="77777777" w:rsidR="008A1B93" w:rsidRDefault="008A1B93" w:rsidP="00515388">
            <w:pPr>
              <w:jc w:val="both"/>
              <w:rPr>
                <w:rFonts w:ascii="Open Sans" w:hAnsi="Open Sans" w:cs="Open Sans"/>
                <w:b/>
                <w:bCs/>
                <w:sz w:val="20"/>
                <w:szCs w:val="20"/>
                <w:lang w:val="en-US"/>
              </w:rPr>
            </w:pPr>
          </w:p>
          <w:p w14:paraId="18F7CD74" w14:textId="08493D2A" w:rsidR="008A1B93" w:rsidRPr="00F602CF" w:rsidRDefault="008A1B93" w:rsidP="00515388">
            <w:pPr>
              <w:jc w:val="both"/>
              <w:rPr>
                <w:rFonts w:ascii="Open Sans" w:hAnsi="Open Sans" w:cs="Open Sans"/>
                <w:b/>
                <w:bCs/>
                <w:sz w:val="20"/>
                <w:szCs w:val="20"/>
                <w:lang w:val="en-US"/>
              </w:rPr>
            </w:pPr>
            <w:r w:rsidRPr="00A84272">
              <w:rPr>
                <w:rFonts w:ascii="Open Sans" w:hAnsi="Open Sans" w:cs="Open Sans"/>
                <w:b/>
                <w:bCs/>
                <w:color w:val="000000" w:themeColor="text1"/>
                <w:sz w:val="20"/>
                <w:szCs w:val="20"/>
              </w:rPr>
              <w:t>INPAG Section 31</w:t>
            </w:r>
            <w:r>
              <w:rPr>
                <w:rFonts w:ascii="Open Sans" w:hAnsi="Open Sans" w:cs="Open Sans"/>
                <w:color w:val="000000" w:themeColor="text1"/>
                <w:sz w:val="20"/>
                <w:szCs w:val="20"/>
              </w:rPr>
              <w:t xml:space="preserve"> </w:t>
            </w:r>
            <w:r w:rsidRPr="00F602CF">
              <w:rPr>
                <w:rFonts w:ascii="Open Sans" w:hAnsi="Open Sans" w:cs="Open Sans"/>
                <w:color w:val="000000" w:themeColor="text1"/>
                <w:sz w:val="20"/>
                <w:szCs w:val="20"/>
              </w:rPr>
              <w:t>describes the requirements where an NPO is operating in a hyperinflationary economy. Minor editorial changes, including those relating to the structure and names of the financial statements have been made.</w:t>
            </w:r>
          </w:p>
        </w:tc>
      </w:tr>
      <w:tr w:rsidR="00D8539B" w:rsidRPr="00EB6705" w14:paraId="3BAD5B84" w14:textId="77777777" w:rsidTr="00A276B0">
        <w:tc>
          <w:tcPr>
            <w:tcW w:w="4388" w:type="dxa"/>
          </w:tcPr>
          <w:p w14:paraId="273F15A5" w14:textId="77777777" w:rsidR="00D8539B" w:rsidRPr="00EB6705" w:rsidRDefault="00D8539B" w:rsidP="00D8539B">
            <w:pPr>
              <w:jc w:val="both"/>
              <w:rPr>
                <w:rFonts w:ascii="Open Sans" w:hAnsi="Open Sans" w:cs="Open Sans"/>
                <w:b/>
                <w:bCs/>
                <w:sz w:val="20"/>
                <w:szCs w:val="20"/>
                <w:lang w:val="en-US"/>
              </w:rPr>
            </w:pPr>
          </w:p>
        </w:tc>
        <w:tc>
          <w:tcPr>
            <w:tcW w:w="1642" w:type="dxa"/>
          </w:tcPr>
          <w:p w14:paraId="3A2E1B01" w14:textId="0A4A08F5"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15CEDAD2" w14:textId="55465DCB" w:rsidR="00D8539B" w:rsidRPr="00EB6705" w:rsidRDefault="00D8539B" w:rsidP="00D8539B">
            <w:pPr>
              <w:jc w:val="both"/>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9A5B0D" w:rsidRPr="00EB6705" w14:paraId="587B30F3" w14:textId="71DD862E" w:rsidTr="00A276B0">
        <w:tc>
          <w:tcPr>
            <w:tcW w:w="4388" w:type="dxa"/>
          </w:tcPr>
          <w:p w14:paraId="6192D17A" w14:textId="6AD3C7F9" w:rsidR="009A5B0D" w:rsidRPr="00EB6705" w:rsidRDefault="009A5B0D" w:rsidP="009A5B0D">
            <w:pPr>
              <w:numPr>
                <w:ilvl w:val="0"/>
                <w:numId w:val="12"/>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alignment changes required to Section 31, other than </w:t>
            </w:r>
            <w:r>
              <w:rPr>
                <w:rFonts w:ascii="Open Sans" w:hAnsi="Open Sans" w:cs="Open Sans"/>
                <w:sz w:val="20"/>
                <w:szCs w:val="20"/>
              </w:rPr>
              <w:t>the terminology changes</w:t>
            </w:r>
            <w:r w:rsidRPr="002C18D0">
              <w:rPr>
                <w:rFonts w:ascii="Open Sans" w:hAnsi="Open Sans" w:cs="Open Sans"/>
                <w:sz w:val="20"/>
                <w:szCs w:val="20"/>
              </w:rPr>
              <w:t xml:space="preserve"> that have already been made?</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lastRenderedPageBreak/>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1C387EFA" w14:textId="59AB81A8" w:rsidR="009A5B0D" w:rsidRPr="00EB6705" w:rsidRDefault="009A5B0D" w:rsidP="009A5B0D">
            <w:pPr>
              <w:jc w:val="both"/>
              <w:rPr>
                <w:rFonts w:ascii="Open Sans" w:hAnsi="Open Sans" w:cs="Open Sans"/>
                <w:b/>
                <w:bCs/>
                <w:sz w:val="20"/>
                <w:szCs w:val="20"/>
                <w:lang w:val="en-US"/>
              </w:rPr>
            </w:pPr>
            <w:r>
              <w:rPr>
                <w:rFonts w:ascii="Open Sans" w:hAnsi="Open Sans" w:cs="Open Sans"/>
                <w:sz w:val="20"/>
                <w:szCs w:val="20"/>
              </w:rPr>
              <w:lastRenderedPageBreak/>
              <w:t>Section 31</w:t>
            </w:r>
          </w:p>
        </w:tc>
        <w:tc>
          <w:tcPr>
            <w:tcW w:w="8282" w:type="dxa"/>
          </w:tcPr>
          <w:p w14:paraId="5A7174F1" w14:textId="1826BBDF" w:rsidR="009A5B0D" w:rsidRPr="006E2E0C" w:rsidRDefault="006E2E0C" w:rsidP="009A5B0D">
            <w:pPr>
              <w:jc w:val="both"/>
              <w:rPr>
                <w:rFonts w:ascii="Open Sans" w:hAnsi="Open Sans" w:cs="Open Sans"/>
                <w:b/>
                <w:bCs/>
                <w:color w:val="00B0F0"/>
                <w:sz w:val="20"/>
                <w:szCs w:val="20"/>
                <w:lang w:val="en-US"/>
              </w:rPr>
            </w:pPr>
            <w:r w:rsidRPr="006E2E0C">
              <w:rPr>
                <w:rFonts w:ascii="Open Sans" w:hAnsi="Open Sans" w:cs="Open Sans"/>
                <w:b/>
                <w:bCs/>
                <w:color w:val="00B0F0"/>
                <w:sz w:val="20"/>
                <w:szCs w:val="20"/>
                <w:lang w:val="en-US"/>
              </w:rPr>
              <w:t xml:space="preserve">I agree. </w:t>
            </w:r>
          </w:p>
        </w:tc>
      </w:tr>
    </w:tbl>
    <w:p w14:paraId="6D13A06C" w14:textId="18F37165" w:rsidR="001C3A48" w:rsidRPr="00EB6705" w:rsidRDefault="001C3A48">
      <w:pPr>
        <w:rPr>
          <w:rFonts w:ascii="Open Sans" w:hAnsi="Open Sans" w:cs="Open Sans"/>
          <w:sz w:val="20"/>
          <w:szCs w:val="20"/>
        </w:rPr>
      </w:pPr>
    </w:p>
    <w:tbl>
      <w:tblPr>
        <w:tblStyle w:val="Grilledutableau"/>
        <w:tblW w:w="14312" w:type="dxa"/>
        <w:tblLook w:val="04A0" w:firstRow="1" w:lastRow="0" w:firstColumn="1" w:lastColumn="0" w:noHBand="0" w:noVBand="1"/>
      </w:tblPr>
      <w:tblGrid>
        <w:gridCol w:w="4388"/>
        <w:gridCol w:w="1642"/>
        <w:gridCol w:w="8282"/>
      </w:tblGrid>
      <w:tr w:rsidR="008A1B93" w:rsidRPr="00EB6705" w14:paraId="2533EAC8" w14:textId="77777777" w:rsidTr="00BE5A55">
        <w:tc>
          <w:tcPr>
            <w:tcW w:w="14312" w:type="dxa"/>
            <w:gridSpan w:val="3"/>
          </w:tcPr>
          <w:p w14:paraId="2ED698B7" w14:textId="77777777" w:rsidR="008A1B93" w:rsidRPr="00EB6705" w:rsidRDefault="008A1B93" w:rsidP="002C5B7D">
            <w:pPr>
              <w:jc w:val="both"/>
              <w:rPr>
                <w:rFonts w:ascii="Open Sans" w:hAnsi="Open Sans" w:cs="Open Sans"/>
                <w:b/>
                <w:bCs/>
                <w:sz w:val="20"/>
                <w:szCs w:val="20"/>
                <w:lang w:val="en-US"/>
              </w:rPr>
            </w:pPr>
            <w:r w:rsidRPr="00EB6705">
              <w:rPr>
                <w:rFonts w:ascii="Open Sans" w:hAnsi="Open Sans" w:cs="Open Sans"/>
                <w:b/>
                <w:bCs/>
                <w:sz w:val="20"/>
                <w:szCs w:val="20"/>
                <w:lang w:val="en-US"/>
              </w:rPr>
              <w:t xml:space="preserve">Question 12: </w:t>
            </w:r>
            <w:r>
              <w:rPr>
                <w:rFonts w:ascii="Open Sans" w:hAnsi="Open Sans" w:cs="Open Sans"/>
                <w:b/>
                <w:bCs/>
                <w:sz w:val="20"/>
                <w:szCs w:val="20"/>
                <w:lang w:val="en-US"/>
              </w:rPr>
              <w:t>Events after the end of the reporting period</w:t>
            </w:r>
            <w:r w:rsidRPr="00EB6705">
              <w:rPr>
                <w:rFonts w:ascii="Open Sans" w:hAnsi="Open Sans" w:cs="Open Sans"/>
                <w:b/>
                <w:bCs/>
                <w:sz w:val="20"/>
                <w:szCs w:val="20"/>
                <w:lang w:val="en-US"/>
              </w:rPr>
              <w:t xml:space="preserve"> </w:t>
            </w:r>
          </w:p>
          <w:p w14:paraId="79AD7134" w14:textId="77777777" w:rsidR="008A1B93" w:rsidRDefault="008A1B93" w:rsidP="00515388">
            <w:pPr>
              <w:jc w:val="both"/>
              <w:rPr>
                <w:rFonts w:ascii="Open Sans" w:hAnsi="Open Sans" w:cs="Open Sans"/>
                <w:b/>
                <w:bCs/>
                <w:sz w:val="20"/>
                <w:szCs w:val="20"/>
                <w:lang w:val="en-US"/>
              </w:rPr>
            </w:pPr>
          </w:p>
          <w:p w14:paraId="2AB963BC" w14:textId="075119D2" w:rsidR="008A1B93" w:rsidRPr="00B67D80" w:rsidRDefault="008A1B93" w:rsidP="00675790">
            <w:pPr>
              <w:pStyle w:val="TableParagraph"/>
              <w:ind w:left="0" w:right="204"/>
              <w:rPr>
                <w:rFonts w:ascii="Open Sans" w:hAnsi="Open Sans" w:cs="Open Sans"/>
                <w:b/>
                <w:bCs/>
                <w:sz w:val="20"/>
                <w:szCs w:val="20"/>
              </w:rPr>
            </w:pPr>
            <w:r w:rsidRPr="00A84272">
              <w:rPr>
                <w:rFonts w:ascii="Open Sans" w:eastAsiaTheme="minorHAnsi" w:hAnsi="Open Sans" w:cs="Open Sans"/>
                <w:b/>
                <w:bCs/>
                <w:color w:val="000000" w:themeColor="text1"/>
                <w:sz w:val="20"/>
                <w:szCs w:val="20"/>
                <w:lang w:val="en-GB"/>
              </w:rPr>
              <w:t>INPAG Section 32</w:t>
            </w:r>
            <w:r w:rsidRPr="00B67D80">
              <w:rPr>
                <w:rFonts w:ascii="Open Sans" w:eastAsiaTheme="minorHAnsi" w:hAnsi="Open Sans" w:cs="Open Sans"/>
                <w:color w:val="000000" w:themeColor="text1"/>
                <w:sz w:val="20"/>
                <w:szCs w:val="20"/>
                <w:lang w:val="en-GB"/>
              </w:rPr>
              <w:t xml:space="preserve"> sets out the principles for recognising, </w:t>
            </w:r>
            <w:r w:rsidR="00703DE9" w:rsidRPr="00B67D80">
              <w:rPr>
                <w:rFonts w:ascii="Open Sans" w:eastAsiaTheme="minorHAnsi" w:hAnsi="Open Sans" w:cs="Open Sans"/>
                <w:color w:val="000000" w:themeColor="text1"/>
                <w:sz w:val="20"/>
                <w:szCs w:val="20"/>
                <w:lang w:val="en-GB"/>
              </w:rPr>
              <w:t>measuring,</w:t>
            </w:r>
            <w:r w:rsidRPr="00B67D80">
              <w:rPr>
                <w:rFonts w:ascii="Open Sans" w:eastAsiaTheme="minorHAnsi" w:hAnsi="Open Sans" w:cs="Open Sans"/>
                <w:color w:val="000000" w:themeColor="text1"/>
                <w:sz w:val="20"/>
                <w:szCs w:val="20"/>
                <w:lang w:val="en-GB"/>
              </w:rPr>
              <w:t xml:space="preserve"> and disclosing events that happen after the end of the reporting period. Minor amendments have been made to include grant providers as a source of bankruptcy, to remove some references including to profit sharing and dividends. Those with the power to amend the financial statements after they have been issued has also been widened given the nature of NPOs.</w:t>
            </w:r>
          </w:p>
        </w:tc>
      </w:tr>
      <w:tr w:rsidR="002C5B7D" w:rsidRPr="00EB6705" w14:paraId="24204B0A" w14:textId="77777777" w:rsidTr="00A276B0">
        <w:tc>
          <w:tcPr>
            <w:tcW w:w="4388" w:type="dxa"/>
          </w:tcPr>
          <w:p w14:paraId="7B803BFE" w14:textId="77777777" w:rsidR="002C5B7D" w:rsidRPr="00907EE8" w:rsidRDefault="002C5B7D" w:rsidP="002C5B7D">
            <w:pPr>
              <w:jc w:val="both"/>
              <w:rPr>
                <w:rFonts w:ascii="Open Sans" w:hAnsi="Open Sans" w:cs="Open Sans"/>
                <w:b/>
                <w:bCs/>
                <w:sz w:val="20"/>
                <w:szCs w:val="20"/>
              </w:rPr>
            </w:pPr>
          </w:p>
        </w:tc>
        <w:tc>
          <w:tcPr>
            <w:tcW w:w="1642" w:type="dxa"/>
          </w:tcPr>
          <w:p w14:paraId="018A86AC" w14:textId="76B6F2B0" w:rsidR="002C5B7D" w:rsidRPr="00907EE8" w:rsidRDefault="002C5B7D" w:rsidP="002C5B7D">
            <w:pPr>
              <w:rPr>
                <w:rFonts w:ascii="Open Sans" w:hAnsi="Open Sans" w:cs="Open Sans"/>
                <w:b/>
                <w:bCs/>
                <w:sz w:val="20"/>
                <w:szCs w:val="20"/>
                <w:lang w:val="en-US"/>
              </w:rPr>
            </w:pPr>
            <w:r w:rsidRPr="00907EE8">
              <w:rPr>
                <w:rFonts w:ascii="Open Sans" w:hAnsi="Open Sans" w:cs="Open Sans"/>
                <w:b/>
                <w:bCs/>
                <w:sz w:val="20"/>
                <w:szCs w:val="20"/>
                <w:lang w:val="en-US"/>
              </w:rPr>
              <w:t>References</w:t>
            </w:r>
          </w:p>
        </w:tc>
        <w:tc>
          <w:tcPr>
            <w:tcW w:w="8282" w:type="dxa"/>
          </w:tcPr>
          <w:p w14:paraId="3A5D30A7" w14:textId="638936A8" w:rsidR="002C5B7D" w:rsidRPr="00EB6705" w:rsidRDefault="002C5B7D" w:rsidP="002C5B7D">
            <w:pPr>
              <w:rPr>
                <w:rFonts w:ascii="Open Sans" w:hAnsi="Open Sans" w:cs="Open Sans"/>
                <w:b/>
                <w:bCs/>
                <w:sz w:val="20"/>
                <w:szCs w:val="20"/>
                <w:lang w:val="en-US"/>
              </w:rPr>
            </w:pPr>
            <w:r w:rsidRPr="00EB6705">
              <w:rPr>
                <w:rFonts w:ascii="Open Sans" w:hAnsi="Open Sans" w:cs="Open Sans"/>
                <w:b/>
                <w:bCs/>
                <w:sz w:val="20"/>
                <w:szCs w:val="20"/>
                <w:lang w:val="en-US"/>
              </w:rPr>
              <w:t>Responses</w:t>
            </w:r>
          </w:p>
        </w:tc>
      </w:tr>
      <w:tr w:rsidR="00B83B74" w:rsidRPr="00EB6705" w14:paraId="4A124EF3" w14:textId="77777777" w:rsidTr="00A276B0">
        <w:tc>
          <w:tcPr>
            <w:tcW w:w="4388" w:type="dxa"/>
          </w:tcPr>
          <w:p w14:paraId="19AD3BD4" w14:textId="194B4DE7" w:rsidR="00B83B74" w:rsidRPr="00907EE8" w:rsidRDefault="00B83B74" w:rsidP="00B83B74">
            <w:pPr>
              <w:numPr>
                <w:ilvl w:val="0"/>
                <w:numId w:val="10"/>
              </w:numPr>
              <w:ind w:left="318"/>
              <w:contextualSpacing/>
              <w:jc w:val="both"/>
              <w:rPr>
                <w:rFonts w:ascii="Open Sans" w:hAnsi="Open Sans" w:cs="Open Sans"/>
                <w:sz w:val="20"/>
                <w:szCs w:val="20"/>
                <w:lang w:val="en-US"/>
              </w:rPr>
            </w:pPr>
            <w:r w:rsidRPr="002C18D0">
              <w:rPr>
                <w:rFonts w:ascii="Open Sans" w:hAnsi="Open Sans" w:cs="Open Sans"/>
                <w:sz w:val="20"/>
                <w:szCs w:val="20"/>
              </w:rPr>
              <w:t xml:space="preserve">Do you agree that there are no significant changes required to Section 32, other than those that have already </w:t>
            </w:r>
            <w:r w:rsidRPr="00227C11">
              <w:rPr>
                <w:rFonts w:ascii="Open Sans" w:hAnsi="Open Sans" w:cs="Open Sans"/>
                <w:sz w:val="20"/>
                <w:szCs w:val="20"/>
              </w:rPr>
              <w:t xml:space="preserve">been made </w:t>
            </w:r>
            <w:r w:rsidRPr="007322D4">
              <w:rPr>
                <w:rFonts w:ascii="Open Sans" w:hAnsi="Open Sans" w:cs="Open Sans"/>
                <w:sz w:val="20"/>
                <w:szCs w:val="20"/>
              </w:rPr>
              <w:t>for alignment purposes</w:t>
            </w:r>
            <w:r w:rsidRPr="002C18D0">
              <w:rPr>
                <w:rFonts w:ascii="Open Sans" w:hAnsi="Open Sans" w:cs="Open Sans"/>
                <w:sz w:val="20"/>
                <w:szCs w:val="20"/>
              </w:rPr>
              <w:t>?</w:t>
            </w:r>
            <w:r>
              <w:rPr>
                <w:rFonts w:ascii="Open Sans" w:hAnsi="Open Sans" w:cs="Open Sans"/>
                <w:sz w:val="20"/>
                <w:szCs w:val="20"/>
              </w:rPr>
              <w:t xml:space="preserve"> </w:t>
            </w:r>
            <w:r w:rsidRPr="002C18D0">
              <w:rPr>
                <w:rFonts w:ascii="Open Sans" w:hAnsi="Open Sans" w:cs="Open Sans"/>
                <w:sz w:val="20"/>
                <w:szCs w:val="20"/>
              </w:rPr>
              <w:t xml:space="preserve">If not, </w:t>
            </w:r>
            <w:r>
              <w:rPr>
                <w:rFonts w:ascii="Open Sans" w:hAnsi="Open Sans" w:cs="Open Sans"/>
                <w:sz w:val="20"/>
                <w:szCs w:val="20"/>
              </w:rPr>
              <w:t>describe any further</w:t>
            </w:r>
            <w:r w:rsidRPr="002C18D0">
              <w:rPr>
                <w:rFonts w:ascii="Open Sans" w:hAnsi="Open Sans" w:cs="Open Sans"/>
                <w:sz w:val="20"/>
                <w:szCs w:val="20"/>
              </w:rPr>
              <w:t xml:space="preserve"> alignment changes required</w:t>
            </w:r>
            <w:r>
              <w:rPr>
                <w:rFonts w:ascii="Open Sans" w:hAnsi="Open Sans" w:cs="Open Sans"/>
                <w:sz w:val="20"/>
                <w:szCs w:val="20"/>
              </w:rPr>
              <w:t>.</w:t>
            </w:r>
          </w:p>
        </w:tc>
        <w:tc>
          <w:tcPr>
            <w:tcW w:w="1642" w:type="dxa"/>
          </w:tcPr>
          <w:p w14:paraId="25DCF25C" w14:textId="78F84645" w:rsidR="00B83B74" w:rsidRPr="00EB6705" w:rsidRDefault="00B83B74" w:rsidP="00B83B74">
            <w:pPr>
              <w:rPr>
                <w:rFonts w:ascii="Open Sans" w:hAnsi="Open Sans" w:cs="Open Sans"/>
                <w:sz w:val="20"/>
                <w:szCs w:val="20"/>
                <w:lang w:val="en-US"/>
              </w:rPr>
            </w:pPr>
            <w:r>
              <w:rPr>
                <w:rFonts w:ascii="Open Sans" w:hAnsi="Open Sans" w:cs="Open Sans"/>
                <w:sz w:val="20"/>
                <w:szCs w:val="20"/>
              </w:rPr>
              <w:t>Section 32</w:t>
            </w:r>
          </w:p>
        </w:tc>
        <w:tc>
          <w:tcPr>
            <w:tcW w:w="8282" w:type="dxa"/>
          </w:tcPr>
          <w:p w14:paraId="284A6BB2" w14:textId="17E45A55" w:rsidR="00B83B74" w:rsidRPr="00EB6705" w:rsidRDefault="00330AEB" w:rsidP="00B83B74">
            <w:pPr>
              <w:rPr>
                <w:rFonts w:ascii="Open Sans" w:hAnsi="Open Sans" w:cs="Open Sans"/>
                <w:b/>
                <w:bCs/>
                <w:sz w:val="20"/>
                <w:szCs w:val="20"/>
                <w:lang w:val="en-US"/>
              </w:rPr>
            </w:pPr>
            <w:r w:rsidRPr="006E2E0C">
              <w:rPr>
                <w:rFonts w:ascii="Open Sans" w:hAnsi="Open Sans" w:cs="Open Sans"/>
                <w:b/>
                <w:bCs/>
                <w:color w:val="00B0F0"/>
                <w:sz w:val="20"/>
                <w:szCs w:val="20"/>
                <w:lang w:val="nl-NL"/>
              </w:rPr>
              <w:t xml:space="preserve">I </w:t>
            </w:r>
            <w:proofErr w:type="spellStart"/>
            <w:r w:rsidRPr="006E2E0C">
              <w:rPr>
                <w:rFonts w:ascii="Open Sans" w:hAnsi="Open Sans" w:cs="Open Sans"/>
                <w:b/>
                <w:bCs/>
                <w:color w:val="00B0F0"/>
                <w:sz w:val="20"/>
                <w:szCs w:val="20"/>
                <w:lang w:val="nl-NL"/>
              </w:rPr>
              <w:t>agree</w:t>
            </w:r>
            <w:proofErr w:type="spellEnd"/>
            <w:r w:rsidRPr="006E2E0C">
              <w:rPr>
                <w:rFonts w:ascii="Open Sans" w:hAnsi="Open Sans" w:cs="Open Sans"/>
                <w:b/>
                <w:bCs/>
                <w:color w:val="00B0F0"/>
                <w:sz w:val="20"/>
                <w:szCs w:val="20"/>
                <w:lang w:val="nl-NL"/>
              </w:rPr>
              <w:t>.</w:t>
            </w:r>
          </w:p>
        </w:tc>
      </w:tr>
    </w:tbl>
    <w:p w14:paraId="27BD1E7D" w14:textId="24191466" w:rsidR="009F74AC" w:rsidRDefault="009F74AC" w:rsidP="009F74AC">
      <w:pPr>
        <w:rPr>
          <w:rFonts w:ascii="Open Sans" w:hAnsi="Open Sans" w:cs="Open Sans"/>
          <w:b/>
          <w:bCs/>
          <w:sz w:val="20"/>
          <w:szCs w:val="20"/>
          <w:lang w:val="en-US"/>
        </w:rPr>
      </w:pPr>
    </w:p>
    <w:tbl>
      <w:tblPr>
        <w:tblStyle w:val="Grilledutableau"/>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76D07B9A" w14:textId="77777777" w:rsidR="00A55295" w:rsidRPr="006444AF" w:rsidRDefault="00727D68" w:rsidP="009F74AC">
            <w:pPr>
              <w:rPr>
                <w:rFonts w:ascii="Open Sans" w:hAnsi="Open Sans" w:cs="Open Sans"/>
                <w:b/>
                <w:bCs/>
                <w:color w:val="00B0F0"/>
                <w:sz w:val="20"/>
                <w:szCs w:val="20"/>
                <w:lang w:val="en-US"/>
              </w:rPr>
            </w:pPr>
            <w:r w:rsidRPr="006444AF">
              <w:rPr>
                <w:rFonts w:ascii="Open Sans" w:hAnsi="Open Sans" w:cs="Open Sans"/>
                <w:b/>
                <w:bCs/>
                <w:color w:val="00B0F0"/>
                <w:sz w:val="20"/>
                <w:szCs w:val="20"/>
                <w:lang w:val="en-US"/>
              </w:rPr>
              <w:t xml:space="preserve">This is not related to any section of the ED3 but can if relevant can be considered in the coming ED. </w:t>
            </w:r>
          </w:p>
          <w:p w14:paraId="49A2D1A0" w14:textId="77777777" w:rsidR="00727D68" w:rsidRPr="006444AF" w:rsidRDefault="00727D68" w:rsidP="009F74AC">
            <w:pPr>
              <w:rPr>
                <w:rFonts w:ascii="Open Sans" w:hAnsi="Open Sans" w:cs="Open Sans"/>
                <w:b/>
                <w:bCs/>
                <w:color w:val="00B0F0"/>
                <w:sz w:val="20"/>
                <w:szCs w:val="20"/>
                <w:lang w:val="en-US"/>
              </w:rPr>
            </w:pPr>
          </w:p>
          <w:p w14:paraId="67E8759F" w14:textId="00D4FDF7" w:rsidR="00727D68" w:rsidRPr="006444AF" w:rsidRDefault="00727D68" w:rsidP="009F74AC">
            <w:pPr>
              <w:rPr>
                <w:rFonts w:ascii="Open Sans" w:hAnsi="Open Sans" w:cs="Open Sans"/>
                <w:color w:val="00B0F0"/>
                <w:sz w:val="20"/>
                <w:szCs w:val="20"/>
                <w:lang w:val="en-US"/>
              </w:rPr>
            </w:pPr>
            <w:r w:rsidRPr="006444AF">
              <w:rPr>
                <w:rFonts w:ascii="Open Sans" w:hAnsi="Open Sans" w:cs="Open Sans"/>
                <w:color w:val="00B0F0"/>
                <w:sz w:val="20"/>
                <w:szCs w:val="20"/>
                <w:lang w:val="en-US"/>
              </w:rPr>
              <w:t xml:space="preserve">Most of the NPOs especially INGO are receiving grants and donations from various donors to whom they should report. Some of these INGO incurred costs that are not direct, nor indirect and called common costs or projects shared costs. The allocation of these projects shared costs needs to find </w:t>
            </w:r>
            <w:r w:rsidRPr="006444AF">
              <w:rPr>
                <w:rFonts w:ascii="Open Sans" w:hAnsi="Open Sans" w:cs="Open Sans"/>
                <w:color w:val="00B0F0"/>
                <w:sz w:val="20"/>
                <w:szCs w:val="20"/>
                <w:lang w:val="en-US"/>
              </w:rPr>
              <w:lastRenderedPageBreak/>
              <w:t xml:space="preserve">some </w:t>
            </w:r>
            <w:r w:rsidR="006444AF" w:rsidRPr="006444AF">
              <w:rPr>
                <w:rFonts w:ascii="Open Sans" w:hAnsi="Open Sans" w:cs="Open Sans"/>
                <w:color w:val="00B0F0"/>
                <w:sz w:val="20"/>
                <w:szCs w:val="20"/>
                <w:lang w:val="en-US"/>
              </w:rPr>
              <w:t>guidance</w:t>
            </w:r>
            <w:r w:rsidRPr="006444AF">
              <w:rPr>
                <w:rFonts w:ascii="Open Sans" w:hAnsi="Open Sans" w:cs="Open Sans"/>
                <w:color w:val="00B0F0"/>
                <w:sz w:val="20"/>
                <w:szCs w:val="20"/>
                <w:lang w:val="en-US"/>
              </w:rPr>
              <w:t xml:space="preserve"> on INPAG for fairness, </w:t>
            </w:r>
            <w:r w:rsidR="006444AF" w:rsidRPr="006444AF">
              <w:rPr>
                <w:rFonts w:ascii="Open Sans" w:hAnsi="Open Sans" w:cs="Open Sans"/>
                <w:color w:val="00B0F0"/>
                <w:sz w:val="20"/>
                <w:szCs w:val="20"/>
                <w:lang w:val="en-US"/>
              </w:rPr>
              <w:t>equity,</w:t>
            </w:r>
            <w:r w:rsidRPr="006444AF">
              <w:rPr>
                <w:rFonts w:ascii="Open Sans" w:hAnsi="Open Sans" w:cs="Open Sans"/>
                <w:color w:val="00B0F0"/>
                <w:sz w:val="20"/>
                <w:szCs w:val="20"/>
                <w:lang w:val="en-US"/>
              </w:rPr>
              <w:t xml:space="preserve"> and reliability. A section about grant income and spend matching </w:t>
            </w:r>
            <w:r w:rsidR="006444AF" w:rsidRPr="006444AF">
              <w:rPr>
                <w:rFonts w:ascii="Open Sans" w:hAnsi="Open Sans" w:cs="Open Sans"/>
                <w:color w:val="00B0F0"/>
                <w:sz w:val="20"/>
                <w:szCs w:val="20"/>
                <w:lang w:val="en-US"/>
              </w:rPr>
              <w:t>can be the place where to have guidance o</w:t>
            </w:r>
            <w:r w:rsidR="006444AF">
              <w:rPr>
                <w:rFonts w:ascii="Open Sans" w:hAnsi="Open Sans" w:cs="Open Sans"/>
                <w:color w:val="00B0F0"/>
                <w:sz w:val="20"/>
                <w:szCs w:val="20"/>
                <w:lang w:val="en-US"/>
              </w:rPr>
              <w:t>n</w:t>
            </w:r>
            <w:r w:rsidR="006444AF" w:rsidRPr="006444AF">
              <w:rPr>
                <w:rFonts w:ascii="Open Sans" w:hAnsi="Open Sans" w:cs="Open Sans"/>
                <w:color w:val="00B0F0"/>
                <w:sz w:val="20"/>
                <w:szCs w:val="20"/>
                <w:lang w:val="en-US"/>
              </w:rPr>
              <w:t xml:space="preserve"> cost allocation methodology. </w:t>
            </w: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895940">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AEADC9" w14:textId="77777777" w:rsidR="00895940" w:rsidRDefault="00895940" w:rsidP="009F74AC">
      <w:pPr>
        <w:spacing w:after="0" w:line="240" w:lineRule="auto"/>
      </w:pPr>
      <w:r>
        <w:separator/>
      </w:r>
    </w:p>
  </w:endnote>
  <w:endnote w:type="continuationSeparator" w:id="0">
    <w:p w14:paraId="4E5BF7E3" w14:textId="77777777" w:rsidR="00895940" w:rsidRDefault="00895940" w:rsidP="009F74AC">
      <w:pPr>
        <w:spacing w:after="0" w:line="240" w:lineRule="auto"/>
      </w:pPr>
      <w:r>
        <w:continuationSeparator/>
      </w:r>
    </w:p>
  </w:endnote>
  <w:endnote w:type="continuationNotice" w:id="1">
    <w:p w14:paraId="24FF12DF" w14:textId="77777777" w:rsidR="00895940" w:rsidRDefault="0089594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Pieddepage"/>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9727C" w14:textId="77777777" w:rsidR="00895940" w:rsidRDefault="00895940" w:rsidP="009F74AC">
      <w:pPr>
        <w:spacing w:after="0" w:line="240" w:lineRule="auto"/>
      </w:pPr>
      <w:r>
        <w:separator/>
      </w:r>
    </w:p>
  </w:footnote>
  <w:footnote w:type="continuationSeparator" w:id="0">
    <w:p w14:paraId="69B5B089" w14:textId="77777777" w:rsidR="00895940" w:rsidRDefault="00895940" w:rsidP="009F74AC">
      <w:pPr>
        <w:spacing w:after="0" w:line="240" w:lineRule="auto"/>
      </w:pPr>
      <w:r>
        <w:continuationSeparator/>
      </w:r>
    </w:p>
  </w:footnote>
  <w:footnote w:type="continuationNotice" w:id="1">
    <w:p w14:paraId="607D7A19" w14:textId="77777777" w:rsidR="00895940" w:rsidRDefault="00895940">
      <w:pPr>
        <w:spacing w:after="0" w:line="240" w:lineRule="auto"/>
      </w:pPr>
    </w:p>
  </w:footnote>
  <w:footnote w:id="2">
    <w:p w14:paraId="511C680C" w14:textId="77777777" w:rsidR="00D43FA7" w:rsidRPr="007C4826" w:rsidRDefault="00D43FA7" w:rsidP="00D43FA7">
      <w:pPr>
        <w:pStyle w:val="Notedebasdepage"/>
      </w:pPr>
      <w:r>
        <w:rPr>
          <w:rStyle w:val="Appelnotedebasdep"/>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 w:id="3">
    <w:p w14:paraId="79A39083" w14:textId="77777777" w:rsidR="00EE70DF" w:rsidRPr="008A556B" w:rsidRDefault="00EE70DF" w:rsidP="00D53A01">
      <w:pPr>
        <w:pStyle w:val="Notedebasdepage"/>
      </w:pPr>
      <w:r>
        <w:rPr>
          <w:rStyle w:val="Appelnotedebasdep"/>
        </w:rPr>
        <w:footnoteRef/>
      </w:r>
      <w:r>
        <w:t xml:space="preserve"> </w:t>
      </w:r>
      <w:r w:rsidRPr="00062B3D">
        <w:rPr>
          <w:rFonts w:ascii="Open Sans" w:hAnsi="Open Sans" w:cs="Open Sans"/>
          <w:sz w:val="16"/>
          <w:szCs w:val="16"/>
          <w:lang w:val="en-US"/>
        </w:rPr>
        <w:t xml:space="preserve">Both </w:t>
      </w:r>
      <w:r>
        <w:rPr>
          <w:rFonts w:ascii="Open Sans" w:hAnsi="Open Sans" w:cs="Open Sans"/>
          <w:sz w:val="16"/>
          <w:szCs w:val="16"/>
          <w:lang w:val="en-US"/>
        </w:rPr>
        <w:t>s</w:t>
      </w:r>
      <w:r w:rsidRPr="00062B3D">
        <w:rPr>
          <w:rFonts w:ascii="Open Sans" w:hAnsi="Open Sans" w:cs="Open Sans"/>
          <w:sz w:val="16"/>
          <w:szCs w:val="16"/>
          <w:lang w:val="en-US"/>
        </w:rPr>
        <w:t xml:space="preserve">ections include the following question, which you can answer under either </w:t>
      </w:r>
      <w:r>
        <w:rPr>
          <w:rFonts w:ascii="Open Sans" w:hAnsi="Open Sans" w:cs="Open Sans"/>
          <w:sz w:val="16"/>
          <w:szCs w:val="16"/>
          <w:lang w:val="en-US"/>
        </w:rPr>
        <w:t>s</w:t>
      </w:r>
      <w:r w:rsidRPr="00062B3D">
        <w:rPr>
          <w:rFonts w:ascii="Open Sans" w:hAnsi="Open Sans" w:cs="Open Sans"/>
          <w:sz w:val="16"/>
          <w:szCs w:val="16"/>
          <w:lang w:val="en-US"/>
        </w:rPr>
        <w:t>ection, or cover the grantor and grantee perspectives separately.</w:t>
      </w:r>
      <w:r>
        <w:rPr>
          <w:rFonts w:ascii="Open Sans" w:hAnsi="Open Sans" w:cs="Open Sans"/>
          <w:lang w:val="en-U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En-tte"/>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385BEF"/>
    <w:multiLevelType w:val="hybridMultilevel"/>
    <w:tmpl w:val="52D2BA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F9148A"/>
    <w:multiLevelType w:val="hybridMultilevel"/>
    <w:tmpl w:val="4FC47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B97EBA"/>
    <w:multiLevelType w:val="hybridMultilevel"/>
    <w:tmpl w:val="FA22B1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F652E7"/>
    <w:multiLevelType w:val="hybridMultilevel"/>
    <w:tmpl w:val="7D5A8D6E"/>
    <w:lvl w:ilvl="0" w:tplc="35569134">
      <w:start w:val="1"/>
      <w:numFmt w:val="bullet"/>
      <w:lvlText w:val="•"/>
      <w:lvlJc w:val="left"/>
      <w:pPr>
        <w:tabs>
          <w:tab w:val="num" w:pos="720"/>
        </w:tabs>
        <w:ind w:left="720" w:hanging="360"/>
      </w:pPr>
      <w:rPr>
        <w:rFonts w:ascii="Times New Roman" w:hAnsi="Times New Roman" w:hint="default"/>
      </w:rPr>
    </w:lvl>
    <w:lvl w:ilvl="1" w:tplc="EE86281E" w:tentative="1">
      <w:start w:val="1"/>
      <w:numFmt w:val="bullet"/>
      <w:lvlText w:val="•"/>
      <w:lvlJc w:val="left"/>
      <w:pPr>
        <w:tabs>
          <w:tab w:val="num" w:pos="1440"/>
        </w:tabs>
        <w:ind w:left="1440" w:hanging="360"/>
      </w:pPr>
      <w:rPr>
        <w:rFonts w:ascii="Times New Roman" w:hAnsi="Times New Roman" w:hint="default"/>
      </w:rPr>
    </w:lvl>
    <w:lvl w:ilvl="2" w:tplc="7BAAC582" w:tentative="1">
      <w:start w:val="1"/>
      <w:numFmt w:val="bullet"/>
      <w:lvlText w:val="•"/>
      <w:lvlJc w:val="left"/>
      <w:pPr>
        <w:tabs>
          <w:tab w:val="num" w:pos="2160"/>
        </w:tabs>
        <w:ind w:left="2160" w:hanging="360"/>
      </w:pPr>
      <w:rPr>
        <w:rFonts w:ascii="Times New Roman" w:hAnsi="Times New Roman" w:hint="default"/>
      </w:rPr>
    </w:lvl>
    <w:lvl w:ilvl="3" w:tplc="965856CA" w:tentative="1">
      <w:start w:val="1"/>
      <w:numFmt w:val="bullet"/>
      <w:lvlText w:val="•"/>
      <w:lvlJc w:val="left"/>
      <w:pPr>
        <w:tabs>
          <w:tab w:val="num" w:pos="2880"/>
        </w:tabs>
        <w:ind w:left="2880" w:hanging="360"/>
      </w:pPr>
      <w:rPr>
        <w:rFonts w:ascii="Times New Roman" w:hAnsi="Times New Roman" w:hint="default"/>
      </w:rPr>
    </w:lvl>
    <w:lvl w:ilvl="4" w:tplc="DA5A69C2" w:tentative="1">
      <w:start w:val="1"/>
      <w:numFmt w:val="bullet"/>
      <w:lvlText w:val="•"/>
      <w:lvlJc w:val="left"/>
      <w:pPr>
        <w:tabs>
          <w:tab w:val="num" w:pos="3600"/>
        </w:tabs>
        <w:ind w:left="3600" w:hanging="360"/>
      </w:pPr>
      <w:rPr>
        <w:rFonts w:ascii="Times New Roman" w:hAnsi="Times New Roman" w:hint="default"/>
      </w:rPr>
    </w:lvl>
    <w:lvl w:ilvl="5" w:tplc="AF82BA8A" w:tentative="1">
      <w:start w:val="1"/>
      <w:numFmt w:val="bullet"/>
      <w:lvlText w:val="•"/>
      <w:lvlJc w:val="left"/>
      <w:pPr>
        <w:tabs>
          <w:tab w:val="num" w:pos="4320"/>
        </w:tabs>
        <w:ind w:left="4320" w:hanging="360"/>
      </w:pPr>
      <w:rPr>
        <w:rFonts w:ascii="Times New Roman" w:hAnsi="Times New Roman" w:hint="default"/>
      </w:rPr>
    </w:lvl>
    <w:lvl w:ilvl="6" w:tplc="D85CC3E0" w:tentative="1">
      <w:start w:val="1"/>
      <w:numFmt w:val="bullet"/>
      <w:lvlText w:val="•"/>
      <w:lvlJc w:val="left"/>
      <w:pPr>
        <w:tabs>
          <w:tab w:val="num" w:pos="5040"/>
        </w:tabs>
        <w:ind w:left="5040" w:hanging="360"/>
      </w:pPr>
      <w:rPr>
        <w:rFonts w:ascii="Times New Roman" w:hAnsi="Times New Roman" w:hint="default"/>
      </w:rPr>
    </w:lvl>
    <w:lvl w:ilvl="7" w:tplc="F63C20B2" w:tentative="1">
      <w:start w:val="1"/>
      <w:numFmt w:val="bullet"/>
      <w:lvlText w:val="•"/>
      <w:lvlJc w:val="left"/>
      <w:pPr>
        <w:tabs>
          <w:tab w:val="num" w:pos="5760"/>
        </w:tabs>
        <w:ind w:left="5760" w:hanging="360"/>
      </w:pPr>
      <w:rPr>
        <w:rFonts w:ascii="Times New Roman" w:hAnsi="Times New Roman" w:hint="default"/>
      </w:rPr>
    </w:lvl>
    <w:lvl w:ilvl="8" w:tplc="BFC22828" w:tentative="1">
      <w:start w:val="1"/>
      <w:numFmt w:val="bullet"/>
      <w:lvlText w:val="•"/>
      <w:lvlJc w:val="left"/>
      <w:pPr>
        <w:tabs>
          <w:tab w:val="num" w:pos="6480"/>
        </w:tabs>
        <w:ind w:left="6480" w:hanging="360"/>
      </w:pPr>
      <w:rPr>
        <w:rFonts w:ascii="Times New Roman" w:hAnsi="Times New Roman" w:hint="default"/>
      </w:rPr>
    </w:lvl>
  </w:abstractNum>
  <w:abstractNum w:abstractNumId="17"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7"/>
  </w:num>
  <w:num w:numId="2" w16cid:durableId="1853909506">
    <w:abstractNumId w:val="3"/>
  </w:num>
  <w:num w:numId="3" w16cid:durableId="223805682">
    <w:abstractNumId w:val="5"/>
  </w:num>
  <w:num w:numId="4" w16cid:durableId="2116900532">
    <w:abstractNumId w:val="17"/>
  </w:num>
  <w:num w:numId="5" w16cid:durableId="150828067">
    <w:abstractNumId w:val="4"/>
  </w:num>
  <w:num w:numId="6" w16cid:durableId="600525856">
    <w:abstractNumId w:val="19"/>
  </w:num>
  <w:num w:numId="7" w16cid:durableId="465851421">
    <w:abstractNumId w:val="15"/>
  </w:num>
  <w:num w:numId="8" w16cid:durableId="779950816">
    <w:abstractNumId w:val="13"/>
  </w:num>
  <w:num w:numId="9" w16cid:durableId="655376644">
    <w:abstractNumId w:val="9"/>
  </w:num>
  <w:num w:numId="10" w16cid:durableId="95449692">
    <w:abstractNumId w:val="14"/>
  </w:num>
  <w:num w:numId="11" w16cid:durableId="1921479045">
    <w:abstractNumId w:val="2"/>
  </w:num>
  <w:num w:numId="12" w16cid:durableId="1551184806">
    <w:abstractNumId w:val="8"/>
  </w:num>
  <w:num w:numId="13" w16cid:durableId="332496726">
    <w:abstractNumId w:val="11"/>
  </w:num>
  <w:num w:numId="14" w16cid:durableId="1580409337">
    <w:abstractNumId w:val="1"/>
  </w:num>
  <w:num w:numId="15" w16cid:durableId="1845776612">
    <w:abstractNumId w:val="18"/>
  </w:num>
  <w:num w:numId="16" w16cid:durableId="781876379">
    <w:abstractNumId w:val="0"/>
  </w:num>
  <w:num w:numId="17" w16cid:durableId="551505179">
    <w:abstractNumId w:val="6"/>
  </w:num>
  <w:num w:numId="18" w16cid:durableId="55863608">
    <w:abstractNumId w:val="16"/>
  </w:num>
  <w:num w:numId="19" w16cid:durableId="1634942925">
    <w:abstractNumId w:val="12"/>
  </w:num>
  <w:num w:numId="20" w16cid:durableId="2542166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1E80"/>
    <w:rsid w:val="00007B2C"/>
    <w:rsid w:val="00010435"/>
    <w:rsid w:val="00021FD9"/>
    <w:rsid w:val="00023F51"/>
    <w:rsid w:val="0002746A"/>
    <w:rsid w:val="00032CDB"/>
    <w:rsid w:val="000419A1"/>
    <w:rsid w:val="00046D9C"/>
    <w:rsid w:val="000554EC"/>
    <w:rsid w:val="00057570"/>
    <w:rsid w:val="0007287A"/>
    <w:rsid w:val="00076AFC"/>
    <w:rsid w:val="00080D8D"/>
    <w:rsid w:val="00082C3C"/>
    <w:rsid w:val="00096232"/>
    <w:rsid w:val="000A4EAF"/>
    <w:rsid w:val="000A6348"/>
    <w:rsid w:val="000A7174"/>
    <w:rsid w:val="000B0C37"/>
    <w:rsid w:val="000B1B88"/>
    <w:rsid w:val="000B6DE4"/>
    <w:rsid w:val="000C07D4"/>
    <w:rsid w:val="000C4E37"/>
    <w:rsid w:val="000D0E9D"/>
    <w:rsid w:val="000F7A25"/>
    <w:rsid w:val="001033BB"/>
    <w:rsid w:val="00117C94"/>
    <w:rsid w:val="001211DC"/>
    <w:rsid w:val="001255FA"/>
    <w:rsid w:val="00126569"/>
    <w:rsid w:val="0013020C"/>
    <w:rsid w:val="001426D0"/>
    <w:rsid w:val="0014583D"/>
    <w:rsid w:val="001550E5"/>
    <w:rsid w:val="00155AC2"/>
    <w:rsid w:val="00181523"/>
    <w:rsid w:val="0018299E"/>
    <w:rsid w:val="0018792C"/>
    <w:rsid w:val="001948B2"/>
    <w:rsid w:val="001A12FB"/>
    <w:rsid w:val="001A2764"/>
    <w:rsid w:val="001A4180"/>
    <w:rsid w:val="001A5D87"/>
    <w:rsid w:val="001A7494"/>
    <w:rsid w:val="001A7FEC"/>
    <w:rsid w:val="001B6E16"/>
    <w:rsid w:val="001B7983"/>
    <w:rsid w:val="001C3A48"/>
    <w:rsid w:val="001D22AB"/>
    <w:rsid w:val="001D2FA7"/>
    <w:rsid w:val="001E04DA"/>
    <w:rsid w:val="001E0FE2"/>
    <w:rsid w:val="001F512A"/>
    <w:rsid w:val="0020106B"/>
    <w:rsid w:val="0020260D"/>
    <w:rsid w:val="00204A66"/>
    <w:rsid w:val="00210458"/>
    <w:rsid w:val="0021413D"/>
    <w:rsid w:val="0021502E"/>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2F40E9"/>
    <w:rsid w:val="00320F61"/>
    <w:rsid w:val="00326516"/>
    <w:rsid w:val="00330AEB"/>
    <w:rsid w:val="003325FA"/>
    <w:rsid w:val="00336705"/>
    <w:rsid w:val="003403BD"/>
    <w:rsid w:val="00343D43"/>
    <w:rsid w:val="0035010D"/>
    <w:rsid w:val="00354A3A"/>
    <w:rsid w:val="003745FB"/>
    <w:rsid w:val="00374B59"/>
    <w:rsid w:val="003755E7"/>
    <w:rsid w:val="003939BC"/>
    <w:rsid w:val="003A0428"/>
    <w:rsid w:val="003A1EEF"/>
    <w:rsid w:val="003B33EC"/>
    <w:rsid w:val="003C392D"/>
    <w:rsid w:val="003C7B7A"/>
    <w:rsid w:val="003E10EA"/>
    <w:rsid w:val="00417841"/>
    <w:rsid w:val="004351A8"/>
    <w:rsid w:val="00442DB1"/>
    <w:rsid w:val="004437B6"/>
    <w:rsid w:val="004441A6"/>
    <w:rsid w:val="00445705"/>
    <w:rsid w:val="00463CE5"/>
    <w:rsid w:val="00464B62"/>
    <w:rsid w:val="004759D7"/>
    <w:rsid w:val="00480EB8"/>
    <w:rsid w:val="00484CCF"/>
    <w:rsid w:val="004933C9"/>
    <w:rsid w:val="004A3A1F"/>
    <w:rsid w:val="004C138C"/>
    <w:rsid w:val="004E1757"/>
    <w:rsid w:val="004E764D"/>
    <w:rsid w:val="004F7AC8"/>
    <w:rsid w:val="00512D54"/>
    <w:rsid w:val="00515388"/>
    <w:rsid w:val="00522012"/>
    <w:rsid w:val="005247D7"/>
    <w:rsid w:val="005266FA"/>
    <w:rsid w:val="0053637E"/>
    <w:rsid w:val="00546090"/>
    <w:rsid w:val="0054631C"/>
    <w:rsid w:val="005476F2"/>
    <w:rsid w:val="00563EEE"/>
    <w:rsid w:val="0056475E"/>
    <w:rsid w:val="00566E32"/>
    <w:rsid w:val="00570322"/>
    <w:rsid w:val="00587AC9"/>
    <w:rsid w:val="005A42D2"/>
    <w:rsid w:val="005A5896"/>
    <w:rsid w:val="005A718A"/>
    <w:rsid w:val="005B3F30"/>
    <w:rsid w:val="005B6CC3"/>
    <w:rsid w:val="005C792B"/>
    <w:rsid w:val="005D2721"/>
    <w:rsid w:val="005D2FF0"/>
    <w:rsid w:val="005E6190"/>
    <w:rsid w:val="005F18AF"/>
    <w:rsid w:val="005F2F75"/>
    <w:rsid w:val="005F6717"/>
    <w:rsid w:val="00611507"/>
    <w:rsid w:val="00623B8E"/>
    <w:rsid w:val="006444AF"/>
    <w:rsid w:val="006463FF"/>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2E0C"/>
    <w:rsid w:val="006E43E3"/>
    <w:rsid w:val="006E6450"/>
    <w:rsid w:val="006E73BB"/>
    <w:rsid w:val="00703DE9"/>
    <w:rsid w:val="0070517A"/>
    <w:rsid w:val="007076A7"/>
    <w:rsid w:val="00710CE2"/>
    <w:rsid w:val="00713C32"/>
    <w:rsid w:val="00716B3B"/>
    <w:rsid w:val="0072594C"/>
    <w:rsid w:val="007271BB"/>
    <w:rsid w:val="007279C0"/>
    <w:rsid w:val="00727D68"/>
    <w:rsid w:val="007312A9"/>
    <w:rsid w:val="007370DD"/>
    <w:rsid w:val="00754448"/>
    <w:rsid w:val="007661F1"/>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67C15"/>
    <w:rsid w:val="00876D53"/>
    <w:rsid w:val="0088436D"/>
    <w:rsid w:val="00895940"/>
    <w:rsid w:val="008A1B93"/>
    <w:rsid w:val="008A350D"/>
    <w:rsid w:val="008C6B40"/>
    <w:rsid w:val="008C7009"/>
    <w:rsid w:val="008C76B2"/>
    <w:rsid w:val="008E1AE0"/>
    <w:rsid w:val="008E43FF"/>
    <w:rsid w:val="008F48DE"/>
    <w:rsid w:val="00907EE8"/>
    <w:rsid w:val="00910B2B"/>
    <w:rsid w:val="009146D1"/>
    <w:rsid w:val="00915B4B"/>
    <w:rsid w:val="00925D37"/>
    <w:rsid w:val="009303D2"/>
    <w:rsid w:val="009313BE"/>
    <w:rsid w:val="00931959"/>
    <w:rsid w:val="00943505"/>
    <w:rsid w:val="00947E53"/>
    <w:rsid w:val="0095564D"/>
    <w:rsid w:val="00962E82"/>
    <w:rsid w:val="00973D7F"/>
    <w:rsid w:val="00980F3D"/>
    <w:rsid w:val="00993FE3"/>
    <w:rsid w:val="0099616F"/>
    <w:rsid w:val="00997746"/>
    <w:rsid w:val="009A11AA"/>
    <w:rsid w:val="009A5255"/>
    <w:rsid w:val="009A5B0D"/>
    <w:rsid w:val="009B0BE0"/>
    <w:rsid w:val="009B3349"/>
    <w:rsid w:val="009C4436"/>
    <w:rsid w:val="009C5079"/>
    <w:rsid w:val="009C70B2"/>
    <w:rsid w:val="009D1DE9"/>
    <w:rsid w:val="009D2751"/>
    <w:rsid w:val="009D5588"/>
    <w:rsid w:val="009D56E6"/>
    <w:rsid w:val="009D7C93"/>
    <w:rsid w:val="009F74AC"/>
    <w:rsid w:val="00A039B2"/>
    <w:rsid w:val="00A07D43"/>
    <w:rsid w:val="00A15E58"/>
    <w:rsid w:val="00A17864"/>
    <w:rsid w:val="00A22952"/>
    <w:rsid w:val="00A276B0"/>
    <w:rsid w:val="00A30143"/>
    <w:rsid w:val="00A40D48"/>
    <w:rsid w:val="00A55295"/>
    <w:rsid w:val="00A5651A"/>
    <w:rsid w:val="00A60258"/>
    <w:rsid w:val="00A61E1B"/>
    <w:rsid w:val="00A63109"/>
    <w:rsid w:val="00A63EF0"/>
    <w:rsid w:val="00A64764"/>
    <w:rsid w:val="00A668F6"/>
    <w:rsid w:val="00A770F0"/>
    <w:rsid w:val="00A7789F"/>
    <w:rsid w:val="00A81C55"/>
    <w:rsid w:val="00A824AB"/>
    <w:rsid w:val="00A84222"/>
    <w:rsid w:val="00A84272"/>
    <w:rsid w:val="00A96E23"/>
    <w:rsid w:val="00A97EFD"/>
    <w:rsid w:val="00AB5BDD"/>
    <w:rsid w:val="00AC4F2A"/>
    <w:rsid w:val="00AC6610"/>
    <w:rsid w:val="00AD01FF"/>
    <w:rsid w:val="00B0469C"/>
    <w:rsid w:val="00B14710"/>
    <w:rsid w:val="00B258B3"/>
    <w:rsid w:val="00B471E4"/>
    <w:rsid w:val="00B500B2"/>
    <w:rsid w:val="00B54007"/>
    <w:rsid w:val="00B62A32"/>
    <w:rsid w:val="00B653D9"/>
    <w:rsid w:val="00B67D80"/>
    <w:rsid w:val="00B7188B"/>
    <w:rsid w:val="00B738D5"/>
    <w:rsid w:val="00B83B74"/>
    <w:rsid w:val="00B91FEA"/>
    <w:rsid w:val="00B9538E"/>
    <w:rsid w:val="00B96DA6"/>
    <w:rsid w:val="00BA1536"/>
    <w:rsid w:val="00BA2063"/>
    <w:rsid w:val="00BC308D"/>
    <w:rsid w:val="00BD09CA"/>
    <w:rsid w:val="00BD168A"/>
    <w:rsid w:val="00BE132D"/>
    <w:rsid w:val="00BF437E"/>
    <w:rsid w:val="00C3346C"/>
    <w:rsid w:val="00C340C6"/>
    <w:rsid w:val="00C448D7"/>
    <w:rsid w:val="00C46F27"/>
    <w:rsid w:val="00C5292F"/>
    <w:rsid w:val="00C65726"/>
    <w:rsid w:val="00C66202"/>
    <w:rsid w:val="00C70D93"/>
    <w:rsid w:val="00C70E46"/>
    <w:rsid w:val="00C77881"/>
    <w:rsid w:val="00C8003A"/>
    <w:rsid w:val="00C806B8"/>
    <w:rsid w:val="00C95766"/>
    <w:rsid w:val="00CA5E81"/>
    <w:rsid w:val="00CA66E2"/>
    <w:rsid w:val="00CB6DFA"/>
    <w:rsid w:val="00CC2D7B"/>
    <w:rsid w:val="00CC7FF9"/>
    <w:rsid w:val="00CE1CA8"/>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1663"/>
    <w:rsid w:val="00D73356"/>
    <w:rsid w:val="00D8539B"/>
    <w:rsid w:val="00D90216"/>
    <w:rsid w:val="00DA5B5F"/>
    <w:rsid w:val="00DB1FA3"/>
    <w:rsid w:val="00DB7739"/>
    <w:rsid w:val="00DC3687"/>
    <w:rsid w:val="00DF47D7"/>
    <w:rsid w:val="00E0347C"/>
    <w:rsid w:val="00E162A0"/>
    <w:rsid w:val="00E162AE"/>
    <w:rsid w:val="00E16F52"/>
    <w:rsid w:val="00E201D7"/>
    <w:rsid w:val="00E2525C"/>
    <w:rsid w:val="00E266A6"/>
    <w:rsid w:val="00E34C92"/>
    <w:rsid w:val="00E36F6E"/>
    <w:rsid w:val="00E467F5"/>
    <w:rsid w:val="00E4681B"/>
    <w:rsid w:val="00E60611"/>
    <w:rsid w:val="00E628A8"/>
    <w:rsid w:val="00E63126"/>
    <w:rsid w:val="00E664EB"/>
    <w:rsid w:val="00E71959"/>
    <w:rsid w:val="00E81315"/>
    <w:rsid w:val="00E81C6D"/>
    <w:rsid w:val="00E97B55"/>
    <w:rsid w:val="00EA0B23"/>
    <w:rsid w:val="00EA2E09"/>
    <w:rsid w:val="00EA3878"/>
    <w:rsid w:val="00EB6705"/>
    <w:rsid w:val="00EC26EB"/>
    <w:rsid w:val="00EE70DF"/>
    <w:rsid w:val="00EE7BF3"/>
    <w:rsid w:val="00EE7E99"/>
    <w:rsid w:val="00EF069E"/>
    <w:rsid w:val="00EF110B"/>
    <w:rsid w:val="00F02B1E"/>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unhideWhenUsed/>
    <w:rsid w:val="009F74AC"/>
    <w:pPr>
      <w:spacing w:after="0" w:line="240" w:lineRule="auto"/>
    </w:pPr>
    <w:rPr>
      <w:sz w:val="20"/>
      <w:szCs w:val="20"/>
    </w:rPr>
  </w:style>
  <w:style w:type="character" w:customStyle="1" w:styleId="NotedebasdepageCar">
    <w:name w:val="Note de bas de page Car"/>
    <w:basedOn w:val="Policepardfaut"/>
    <w:link w:val="Notedebasdepage"/>
    <w:uiPriority w:val="99"/>
    <w:rsid w:val="009F74AC"/>
    <w:rPr>
      <w:sz w:val="20"/>
      <w:szCs w:val="20"/>
    </w:rPr>
  </w:style>
  <w:style w:type="paragraph" w:styleId="Commentaire">
    <w:name w:val="annotation text"/>
    <w:basedOn w:val="Normal"/>
    <w:link w:val="CommentaireCar"/>
    <w:uiPriority w:val="99"/>
    <w:unhideWhenUsed/>
    <w:rsid w:val="009F74AC"/>
    <w:pPr>
      <w:spacing w:line="240" w:lineRule="auto"/>
    </w:pPr>
    <w:rPr>
      <w:sz w:val="20"/>
      <w:szCs w:val="20"/>
    </w:rPr>
  </w:style>
  <w:style w:type="character" w:customStyle="1" w:styleId="CommentaireCar">
    <w:name w:val="Commentaire Car"/>
    <w:basedOn w:val="Policepardfaut"/>
    <w:link w:val="Commentaire"/>
    <w:uiPriority w:val="99"/>
    <w:rsid w:val="009F74AC"/>
    <w:rPr>
      <w:sz w:val="20"/>
      <w:szCs w:val="20"/>
    </w:rPr>
  </w:style>
  <w:style w:type="character" w:styleId="Marquedecommentaire">
    <w:name w:val="annotation reference"/>
    <w:basedOn w:val="Policepardfaut"/>
    <w:uiPriority w:val="99"/>
    <w:semiHidden/>
    <w:unhideWhenUsed/>
    <w:rsid w:val="009F74AC"/>
    <w:rPr>
      <w:sz w:val="16"/>
      <w:szCs w:val="16"/>
    </w:rPr>
  </w:style>
  <w:style w:type="character" w:styleId="Appelnotedebasdep">
    <w:name w:val="footnote reference"/>
    <w:uiPriority w:val="99"/>
    <w:unhideWhenUsed/>
    <w:rsid w:val="009F74AC"/>
    <w:rPr>
      <w:vertAlign w:val="superscript"/>
    </w:rPr>
  </w:style>
  <w:style w:type="character" w:styleId="Lienhypertexte">
    <w:name w:val="Hyperlink"/>
    <w:basedOn w:val="Policepardfaut"/>
    <w:uiPriority w:val="99"/>
    <w:unhideWhenUsed/>
    <w:rsid w:val="00C3346C"/>
    <w:rPr>
      <w:color w:val="0563C1" w:themeColor="hyperlink"/>
      <w:u w:val="single"/>
    </w:rPr>
  </w:style>
  <w:style w:type="character" w:styleId="Mentionnonrsolue">
    <w:name w:val="Unresolved Mention"/>
    <w:basedOn w:val="Policepardfaut"/>
    <w:uiPriority w:val="99"/>
    <w:semiHidden/>
    <w:unhideWhenUsed/>
    <w:rsid w:val="00C3346C"/>
    <w:rPr>
      <w:color w:val="605E5C"/>
      <w:shd w:val="clear" w:color="auto" w:fill="E1DFDD"/>
    </w:rPr>
  </w:style>
  <w:style w:type="paragraph" w:styleId="Objetducommentaire">
    <w:name w:val="annotation subject"/>
    <w:basedOn w:val="Commentaire"/>
    <w:next w:val="Commentaire"/>
    <w:link w:val="ObjetducommentaireCar"/>
    <w:uiPriority w:val="99"/>
    <w:semiHidden/>
    <w:unhideWhenUsed/>
    <w:rsid w:val="00E81315"/>
    <w:rPr>
      <w:b/>
      <w:bCs/>
    </w:rPr>
  </w:style>
  <w:style w:type="character" w:customStyle="1" w:styleId="ObjetducommentaireCar">
    <w:name w:val="Objet du commentaire Car"/>
    <w:basedOn w:val="CommentaireCar"/>
    <w:link w:val="Objetducommentaire"/>
    <w:uiPriority w:val="99"/>
    <w:semiHidden/>
    <w:rsid w:val="00E81315"/>
    <w:rPr>
      <w:b/>
      <w:bCs/>
      <w:sz w:val="20"/>
      <w:szCs w:val="20"/>
    </w:rPr>
  </w:style>
  <w:style w:type="character" w:styleId="Mention">
    <w:name w:val="Mention"/>
    <w:basedOn w:val="Policepardfaut"/>
    <w:uiPriority w:val="99"/>
    <w:unhideWhenUsed/>
    <w:rsid w:val="00E81315"/>
    <w:rPr>
      <w:color w:val="2B579A"/>
      <w:shd w:val="clear" w:color="auto" w:fill="E1DFDD"/>
    </w:rPr>
  </w:style>
  <w:style w:type="paragraph" w:styleId="En-tte">
    <w:name w:val="header"/>
    <w:basedOn w:val="Normal"/>
    <w:link w:val="En-tteCar"/>
    <w:uiPriority w:val="99"/>
    <w:unhideWhenUsed/>
    <w:rsid w:val="00021FD9"/>
    <w:pPr>
      <w:tabs>
        <w:tab w:val="center" w:pos="4513"/>
        <w:tab w:val="right" w:pos="9026"/>
      </w:tabs>
      <w:spacing w:after="0" w:line="240" w:lineRule="auto"/>
    </w:pPr>
  </w:style>
  <w:style w:type="character" w:customStyle="1" w:styleId="En-tteCar">
    <w:name w:val="En-tête Car"/>
    <w:basedOn w:val="Policepardfaut"/>
    <w:link w:val="En-tte"/>
    <w:uiPriority w:val="99"/>
    <w:rsid w:val="00021FD9"/>
  </w:style>
  <w:style w:type="paragraph" w:styleId="Pieddepage">
    <w:name w:val="footer"/>
    <w:basedOn w:val="Normal"/>
    <w:link w:val="PieddepageCar"/>
    <w:uiPriority w:val="99"/>
    <w:unhideWhenUsed/>
    <w:rsid w:val="00021FD9"/>
    <w:pPr>
      <w:tabs>
        <w:tab w:val="center" w:pos="4513"/>
        <w:tab w:val="right" w:pos="9026"/>
      </w:tabs>
      <w:spacing w:after="0" w:line="240" w:lineRule="auto"/>
    </w:pPr>
  </w:style>
  <w:style w:type="character" w:customStyle="1" w:styleId="PieddepageCar">
    <w:name w:val="Pied de page Car"/>
    <w:basedOn w:val="Policepardfaut"/>
    <w:link w:val="Pieddepage"/>
    <w:uiPriority w:val="99"/>
    <w:rsid w:val="00021FD9"/>
  </w:style>
  <w:style w:type="table" w:styleId="Grilledutableau">
    <w:name w:val="Table Grid"/>
    <w:basedOn w:val="Tableau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Policepardfaut"/>
    <w:rsid w:val="00CE1CA8"/>
  </w:style>
  <w:style w:type="character" w:customStyle="1" w:styleId="eop">
    <w:name w:val="eop"/>
    <w:basedOn w:val="Policepardfaut"/>
    <w:rsid w:val="00CE1CA8"/>
  </w:style>
  <w:style w:type="paragraph" w:styleId="R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auNormal"/>
    <w:next w:val="Grilledutableau"/>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phedelisteCar">
    <w:name w:val="Paragraphe de liste Car"/>
    <w:basedOn w:val="Policepardfaut"/>
    <w:link w:val="Paragraphedeliste"/>
    <w:uiPriority w:val="34"/>
    <w:rsid w:val="00EE70DF"/>
  </w:style>
  <w:style w:type="paragraph" w:styleId="Sansinterligne">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218773">
      <w:bodyDiv w:val="1"/>
      <w:marLeft w:val="0"/>
      <w:marRight w:val="0"/>
      <w:marTop w:val="0"/>
      <w:marBottom w:val="0"/>
      <w:divBdr>
        <w:top w:val="none" w:sz="0" w:space="0" w:color="auto"/>
        <w:left w:val="none" w:sz="0" w:space="0" w:color="auto"/>
        <w:bottom w:val="none" w:sz="0" w:space="0" w:color="auto"/>
        <w:right w:val="none" w:sz="0" w:space="0" w:color="auto"/>
      </w:divBdr>
      <w:divsChild>
        <w:div w:id="485973416">
          <w:marLeft w:val="547"/>
          <w:marRight w:val="0"/>
          <w:marTop w:val="0"/>
          <w:marBottom w:val="0"/>
          <w:divBdr>
            <w:top w:val="none" w:sz="0" w:space="0" w:color="auto"/>
            <w:left w:val="none" w:sz="0" w:space="0" w:color="auto"/>
            <w:bottom w:val="none" w:sz="0" w:space="0" w:color="auto"/>
            <w:right w:val="none" w:sz="0" w:space="0" w:color="auto"/>
          </w:divBdr>
        </w:div>
      </w:divsChild>
    </w:div>
    <w:div w:id="997031620">
      <w:bodyDiv w:val="1"/>
      <w:marLeft w:val="0"/>
      <w:marRight w:val="0"/>
      <w:marTop w:val="0"/>
      <w:marBottom w:val="0"/>
      <w:divBdr>
        <w:top w:val="none" w:sz="0" w:space="0" w:color="auto"/>
        <w:left w:val="none" w:sz="0" w:space="0" w:color="auto"/>
        <w:bottom w:val="none" w:sz="0" w:space="0" w:color="auto"/>
        <w:right w:val="none" w:sz="0" w:space="0" w:color="auto"/>
      </w:divBdr>
      <w:divsChild>
        <w:div w:id="1445344892">
          <w:marLeft w:val="547"/>
          <w:marRight w:val="0"/>
          <w:marTop w:val="0"/>
          <w:marBottom w:val="0"/>
          <w:divBdr>
            <w:top w:val="none" w:sz="0" w:space="0" w:color="auto"/>
            <w:left w:val="none" w:sz="0" w:space="0" w:color="auto"/>
            <w:bottom w:val="none" w:sz="0" w:space="0" w:color="auto"/>
            <w:right w:val="none" w:sz="0" w:space="0" w:color="auto"/>
          </w:divBdr>
        </w:div>
      </w:divsChild>
    </w:div>
    <w:div w:id="1090002560">
      <w:bodyDiv w:val="1"/>
      <w:marLeft w:val="0"/>
      <w:marRight w:val="0"/>
      <w:marTop w:val="0"/>
      <w:marBottom w:val="0"/>
      <w:divBdr>
        <w:top w:val="none" w:sz="0" w:space="0" w:color="auto"/>
        <w:left w:val="none" w:sz="0" w:space="0" w:color="auto"/>
        <w:bottom w:val="none" w:sz="0" w:space="0" w:color="auto"/>
        <w:right w:val="none" w:sz="0" w:space="0" w:color="auto"/>
      </w:divBdr>
      <w:divsChild>
        <w:div w:id="147283229">
          <w:marLeft w:val="547"/>
          <w:marRight w:val="0"/>
          <w:marTop w:val="0"/>
          <w:marBottom w:val="0"/>
          <w:divBdr>
            <w:top w:val="none" w:sz="0" w:space="0" w:color="auto"/>
            <w:left w:val="none" w:sz="0" w:space="0" w:color="auto"/>
            <w:bottom w:val="none" w:sz="0" w:space="0" w:color="auto"/>
            <w:right w:val="none" w:sz="0" w:space="0" w:color="auto"/>
          </w:divBdr>
        </w:div>
      </w:divsChild>
    </w:div>
    <w:div w:id="1384793754">
      <w:bodyDiv w:val="1"/>
      <w:marLeft w:val="0"/>
      <w:marRight w:val="0"/>
      <w:marTop w:val="0"/>
      <w:marBottom w:val="0"/>
      <w:divBdr>
        <w:top w:val="none" w:sz="0" w:space="0" w:color="auto"/>
        <w:left w:val="none" w:sz="0" w:space="0" w:color="auto"/>
        <w:bottom w:val="none" w:sz="0" w:space="0" w:color="auto"/>
        <w:right w:val="none" w:sz="0" w:space="0" w:color="auto"/>
      </w:divBdr>
      <w:divsChild>
        <w:div w:id="1214973818">
          <w:marLeft w:val="0"/>
          <w:marRight w:val="0"/>
          <w:marTop w:val="0"/>
          <w:marBottom w:val="0"/>
          <w:divBdr>
            <w:top w:val="none" w:sz="0" w:space="0" w:color="auto"/>
            <w:left w:val="none" w:sz="0" w:space="0" w:color="auto"/>
            <w:bottom w:val="none" w:sz="0" w:space="0" w:color="auto"/>
            <w:right w:val="none" w:sz="0" w:space="0" w:color="auto"/>
          </w:divBdr>
          <w:divsChild>
            <w:div w:id="2004778698">
              <w:marLeft w:val="0"/>
              <w:marRight w:val="0"/>
              <w:marTop w:val="0"/>
              <w:marBottom w:val="0"/>
              <w:divBdr>
                <w:top w:val="none" w:sz="0" w:space="0" w:color="auto"/>
                <w:left w:val="none" w:sz="0" w:space="0" w:color="auto"/>
                <w:bottom w:val="none" w:sz="0" w:space="0" w:color="auto"/>
                <w:right w:val="none" w:sz="0" w:space="0" w:color="auto"/>
              </w:divBdr>
              <w:divsChild>
                <w:div w:id="93127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417774">
      <w:bodyDiv w:val="1"/>
      <w:marLeft w:val="0"/>
      <w:marRight w:val="0"/>
      <w:marTop w:val="0"/>
      <w:marBottom w:val="0"/>
      <w:divBdr>
        <w:top w:val="none" w:sz="0" w:space="0" w:color="auto"/>
        <w:left w:val="none" w:sz="0" w:space="0" w:color="auto"/>
        <w:bottom w:val="none" w:sz="0" w:space="0" w:color="auto"/>
        <w:right w:val="none" w:sz="0" w:space="0" w:color="auto"/>
      </w:divBdr>
      <w:divsChild>
        <w:div w:id="815410632">
          <w:marLeft w:val="0"/>
          <w:marRight w:val="0"/>
          <w:marTop w:val="0"/>
          <w:marBottom w:val="0"/>
          <w:divBdr>
            <w:top w:val="none" w:sz="0" w:space="0" w:color="auto"/>
            <w:left w:val="none" w:sz="0" w:space="0" w:color="auto"/>
            <w:bottom w:val="none" w:sz="0" w:space="0" w:color="auto"/>
            <w:right w:val="none" w:sz="0" w:space="0" w:color="auto"/>
          </w:divBdr>
          <w:divsChild>
            <w:div w:id="1758672094">
              <w:marLeft w:val="0"/>
              <w:marRight w:val="0"/>
              <w:marTop w:val="0"/>
              <w:marBottom w:val="0"/>
              <w:divBdr>
                <w:top w:val="none" w:sz="0" w:space="0" w:color="auto"/>
                <w:left w:val="none" w:sz="0" w:space="0" w:color="auto"/>
                <w:bottom w:val="none" w:sz="0" w:space="0" w:color="auto"/>
                <w:right w:val="none" w:sz="0" w:space="0" w:color="auto"/>
              </w:divBdr>
              <w:divsChild>
                <w:div w:id="44847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athanedecongo@gmail.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docProps/app.xml><?xml version="1.0" encoding="utf-8"?>
<Properties xmlns="http://schemas.openxmlformats.org/officeDocument/2006/extended-properties" xmlns:vt="http://schemas.openxmlformats.org/officeDocument/2006/docPropsVTypes">
  <Template>Normal.dotm</Template>
  <TotalTime>176</TotalTime>
  <Pages>20</Pages>
  <Words>3384</Words>
  <Characters>18616</Characters>
  <Application>Microsoft Office Word</Application>
  <DocSecurity>0</DocSecurity>
  <Lines>155</Lines>
  <Paragraphs>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nathanedecongo@gmail.com</cp:lastModifiedBy>
  <cp:revision>17</cp:revision>
  <dcterms:created xsi:type="dcterms:W3CDTF">2024-01-25T16:42:00Z</dcterms:created>
  <dcterms:modified xsi:type="dcterms:W3CDTF">2024-03-14T11:22:00Z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ies>
</file>