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77AD5B" w14:textId="5449548F" w:rsidR="005247D7"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1A12FB">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0" w:history="1">
        <w:r w:rsidR="00DD6B4E" w:rsidRPr="00907006">
          <w:rPr>
            <w:rStyle w:val="Hyperlink"/>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1687D71C" w:rsidR="00082C3C" w:rsidRPr="00EB6705"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126569">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1" w:history="1">
        <w:r w:rsidRPr="00907006">
          <w:rPr>
            <w:rStyle w:val="Hyperlink"/>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2"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3"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431769A6" w:rsidR="00AC6610" w:rsidRPr="00EB6705" w:rsidRDefault="000C4E37" w:rsidP="003A11E8">
      <w:pPr>
        <w:rPr>
          <w:rFonts w:ascii="Open Sans" w:hAnsi="Open Sans" w:cs="Open Sans"/>
          <w:b/>
          <w:bCs/>
          <w:sz w:val="20"/>
          <w:szCs w:val="20"/>
        </w:rPr>
      </w:pPr>
      <w:r>
        <w:rPr>
          <w:rFonts w:ascii="Open Sans" w:hAnsi="Open Sans" w:cs="Open Sans"/>
          <w:b/>
          <w:bCs/>
          <w:sz w:val="20"/>
          <w:szCs w:val="20"/>
        </w:rPr>
        <w:br w:type="page"/>
      </w:r>
      <w:r w:rsidR="003A11E8" w:rsidRPr="003A11E8">
        <w:rPr>
          <w:rFonts w:ascii="Open Sans" w:hAnsi="Open Sans" w:cs="Open Sans"/>
          <w:b/>
          <w:bCs/>
          <w:sz w:val="32"/>
          <w:szCs w:val="32"/>
        </w:rPr>
        <w:lastRenderedPageBreak/>
        <w:t>R</w:t>
      </w:r>
      <w:r w:rsidR="00E628A8" w:rsidRPr="003A11E8">
        <w:rPr>
          <w:rFonts w:ascii="Open Sans" w:hAnsi="Open Sans" w:cs="Open Sans"/>
          <w:b/>
          <w:bCs/>
          <w:sz w:val="32"/>
          <w:szCs w:val="32"/>
        </w:rPr>
        <w:t>espondent</w:t>
      </w:r>
      <w:r w:rsidR="00AC6610" w:rsidRPr="003A11E8">
        <w:rPr>
          <w:rFonts w:ascii="Open Sans" w:hAnsi="Open Sans" w:cs="Open Sans"/>
          <w:b/>
          <w:bCs/>
          <w:sz w:val="32"/>
          <w:szCs w:val="32"/>
        </w:rPr>
        <w:t xml:space="preserve"> information</w:t>
      </w:r>
      <w:r w:rsidR="003A11E8">
        <w:rPr>
          <w:rFonts w:ascii="Open Sans" w:hAnsi="Open Sans" w:cs="Open Sans"/>
          <w:b/>
          <w:bCs/>
          <w:sz w:val="32"/>
          <w:szCs w:val="32"/>
        </w:rPr>
        <w:t>*</w:t>
      </w:r>
      <w:r w:rsidR="00AC6610" w:rsidRPr="003A11E8">
        <w:rPr>
          <w:rFonts w:ascii="Open Sans" w:hAnsi="Open Sans" w:cs="Open Sans"/>
          <w:b/>
          <w:bCs/>
          <w:sz w:val="32"/>
          <w:szCs w:val="32"/>
        </w:rPr>
        <w:t>:</w:t>
      </w:r>
    </w:p>
    <w:tbl>
      <w:tblPr>
        <w:tblStyle w:val="TableGrid"/>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4BC4E2C4" w:rsidR="00F6667F" w:rsidRPr="00EB6705" w:rsidRDefault="00E923FF" w:rsidP="00E923FF">
            <w:pPr>
              <w:rPr>
                <w:rFonts w:ascii="Open Sans" w:hAnsi="Open Sans" w:cs="Open Sans"/>
                <w:sz w:val="20"/>
                <w:szCs w:val="20"/>
              </w:rPr>
            </w:pPr>
            <w:r>
              <w:rPr>
                <w:rFonts w:ascii="Open Sans" w:hAnsi="Open Sans" w:cs="Open Sans"/>
                <w:sz w:val="20"/>
                <w:szCs w:val="20"/>
              </w:rPr>
              <w:t xml:space="preserve">Mehmet </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402" w:type="dxa"/>
          </w:tcPr>
          <w:p w14:paraId="2DF3B94F" w14:textId="2DABB3A3" w:rsidR="00F6667F" w:rsidRPr="00EB6705" w:rsidRDefault="00E923FF">
            <w:pPr>
              <w:rPr>
                <w:rFonts w:ascii="Open Sans" w:hAnsi="Open Sans" w:cs="Open Sans"/>
                <w:sz w:val="20"/>
                <w:szCs w:val="20"/>
              </w:rPr>
            </w:pPr>
            <w:r>
              <w:rPr>
                <w:rFonts w:ascii="Open Sans" w:hAnsi="Open Sans" w:cs="Open Sans"/>
                <w:sz w:val="20"/>
                <w:szCs w:val="20"/>
              </w:rPr>
              <w:t>Shafak Organization</w:t>
            </w:r>
          </w:p>
        </w:tc>
      </w:tr>
      <w:tr w:rsidR="00DB7739" w:rsidRPr="00EB6705" w14:paraId="5517C290" w14:textId="77777777" w:rsidTr="00BA2063">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33ABCC67" w:rsidR="00DB7739" w:rsidRPr="00EB6705" w:rsidRDefault="00E923FF">
            <w:pPr>
              <w:rPr>
                <w:rFonts w:ascii="Open Sans" w:hAnsi="Open Sans" w:cs="Open Sans"/>
                <w:sz w:val="20"/>
                <w:szCs w:val="20"/>
              </w:rPr>
            </w:pPr>
            <w:r>
              <w:rPr>
                <w:rFonts w:ascii="Open Sans" w:hAnsi="Open Sans" w:cs="Open Sans"/>
                <w:sz w:val="20"/>
                <w:szCs w:val="20"/>
              </w:rPr>
              <w:t>Abdulhaioglu</w:t>
            </w:r>
          </w:p>
        </w:tc>
        <w:tc>
          <w:tcPr>
            <w:tcW w:w="5386" w:type="dxa"/>
          </w:tcPr>
          <w:p w14:paraId="0953E1E5" w14:textId="550022F4" w:rsidR="00BA2063" w:rsidRDefault="00DB7739">
            <w:pPr>
              <w:rPr>
                <w:rFonts w:ascii="Open Sans" w:hAnsi="Open Sans" w:cs="Open Sans"/>
                <w:sz w:val="20"/>
                <w:szCs w:val="20"/>
              </w:rPr>
            </w:pPr>
            <w:r>
              <w:rPr>
                <w:rFonts w:ascii="Open Sans" w:hAnsi="Open Sans" w:cs="Open Sans"/>
                <w:b/>
                <w:bCs/>
                <w:sz w:val="20"/>
                <w:szCs w:val="20"/>
              </w:rPr>
              <w:t xml:space="preserve">Response: </w:t>
            </w:r>
            <w:r>
              <w:rPr>
                <w:rFonts w:ascii="Open Sans" w:hAnsi="Open Sans" w:cs="Open Sans"/>
                <w:sz w:val="20"/>
                <w:szCs w:val="20"/>
              </w:rPr>
              <w:t>please choose from</w:t>
            </w:r>
            <w:r w:rsidR="00BA2063">
              <w:rPr>
                <w:rFonts w:ascii="Open Sans" w:hAnsi="Open Sans" w:cs="Open Sans"/>
                <w:sz w:val="20"/>
                <w:szCs w:val="20"/>
              </w:rPr>
              <w:t>:</w:t>
            </w:r>
            <w:r>
              <w:rPr>
                <w:rFonts w:ascii="Open Sans" w:hAnsi="Open Sans" w:cs="Open Sans"/>
                <w:sz w:val="20"/>
                <w:szCs w:val="20"/>
              </w:rPr>
              <w:t xml:space="preserve"> </w:t>
            </w:r>
          </w:p>
          <w:p w14:paraId="78544C4D" w14:textId="77777777"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 xml:space="preserve">on behalf of my organisation or </w:t>
            </w: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402" w:type="dxa"/>
          </w:tcPr>
          <w:p w14:paraId="2F4A6BD6" w14:textId="67CFF8F0" w:rsidR="00DB7739" w:rsidRPr="00EB6705" w:rsidRDefault="00E923FF">
            <w:pPr>
              <w:rPr>
                <w:rFonts w:ascii="Open Sans" w:hAnsi="Open Sans" w:cs="Open Sans"/>
                <w:sz w:val="20"/>
                <w:szCs w:val="20"/>
              </w:rPr>
            </w:pPr>
            <w:r w:rsidRPr="00BA2063">
              <w:rPr>
                <w:rFonts w:ascii="Open Sans" w:hAnsi="Open Sans" w:cs="Open Sans"/>
                <w:sz w:val="20"/>
                <w:szCs w:val="20"/>
              </w:rPr>
              <w:t>on behalf of my organisation</w:t>
            </w:r>
          </w:p>
        </w:tc>
      </w:tr>
      <w:tr w:rsidR="000C4E37" w:rsidRPr="00EB6705" w14:paraId="63DAEE75" w14:textId="77777777" w:rsidTr="00BA2063">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5ED3271D" w:rsidR="000C4E37" w:rsidRDefault="00AE71C0" w:rsidP="000C4E37">
            <w:pPr>
              <w:rPr>
                <w:rFonts w:ascii="Open Sans" w:hAnsi="Open Sans" w:cs="Open Sans"/>
                <w:sz w:val="20"/>
                <w:szCs w:val="20"/>
              </w:rPr>
            </w:pPr>
            <w:hyperlink r:id="rId14" w:history="1">
              <w:r w:rsidR="00E923FF" w:rsidRPr="00FA7DB4">
                <w:rPr>
                  <w:rStyle w:val="Hyperlink"/>
                  <w:rFonts w:ascii="Open Sans" w:hAnsi="Open Sans" w:cs="Open Sans"/>
                  <w:sz w:val="20"/>
                  <w:szCs w:val="20"/>
                </w:rPr>
                <w:t>m.abdulhai85@gmail.com</w:t>
              </w:r>
            </w:hyperlink>
            <w:r w:rsidR="00E923FF">
              <w:rPr>
                <w:rFonts w:ascii="Open Sans" w:hAnsi="Open Sans" w:cs="Open Sans"/>
                <w:sz w:val="20"/>
                <w:szCs w:val="20"/>
              </w:rPr>
              <w:t>, m.abdulhai@shafak.org</w:t>
            </w:r>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402" w:type="dxa"/>
          </w:tcPr>
          <w:p w14:paraId="544E8897" w14:textId="02227161" w:rsidR="000C4E37" w:rsidRPr="00EB6705" w:rsidRDefault="00E923FF" w:rsidP="000C4E37">
            <w:pPr>
              <w:rPr>
                <w:rFonts w:ascii="Open Sans" w:hAnsi="Open Sans" w:cs="Open Sans"/>
                <w:sz w:val="20"/>
                <w:szCs w:val="20"/>
              </w:rPr>
            </w:pPr>
            <w:r>
              <w:rPr>
                <w:rFonts w:ascii="Open Sans" w:hAnsi="Open Sans" w:cs="Open Sans"/>
                <w:sz w:val="20"/>
                <w:szCs w:val="20"/>
              </w:rPr>
              <w:t>Turkey</w:t>
            </w:r>
          </w:p>
        </w:tc>
      </w:tr>
      <w:tr w:rsidR="000C4E37" w:rsidRPr="00EB6705" w14:paraId="73351CF2" w14:textId="77777777" w:rsidTr="00BA2063">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59257DD4" w:rsidR="000C4E37" w:rsidRPr="00EB6705" w:rsidRDefault="00E923FF" w:rsidP="000C4E37">
            <w:pPr>
              <w:rPr>
                <w:rFonts w:ascii="Open Sans" w:hAnsi="Open Sans" w:cs="Open Sans"/>
                <w:sz w:val="20"/>
                <w:szCs w:val="20"/>
              </w:rPr>
            </w:pPr>
            <w:r>
              <w:rPr>
                <w:rFonts w:ascii="Open Sans" w:hAnsi="Open Sans" w:cs="Open Sans"/>
                <w:sz w:val="20"/>
                <w:szCs w:val="20"/>
              </w:rPr>
              <w:t>Head of Finance</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regulator,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402" w:type="dxa"/>
          </w:tcPr>
          <w:p w14:paraId="1B925E1C" w14:textId="77777777" w:rsidR="000C4E37" w:rsidRDefault="00E923FF" w:rsidP="00E923FF">
            <w:pPr>
              <w:rPr>
                <w:rFonts w:ascii="Open Sans" w:hAnsi="Open Sans" w:cs="Open Sans"/>
                <w:sz w:val="20"/>
                <w:szCs w:val="20"/>
              </w:rPr>
            </w:pPr>
            <w:r>
              <w:rPr>
                <w:rFonts w:ascii="Open Sans" w:hAnsi="Open Sans" w:cs="Open Sans"/>
                <w:sz w:val="20"/>
                <w:szCs w:val="20"/>
              </w:rPr>
              <w:t>Preparer</w:t>
            </w:r>
          </w:p>
          <w:p w14:paraId="35AE1A56" w14:textId="74D199BA" w:rsidR="00E923FF" w:rsidRPr="00EB6705" w:rsidRDefault="00E923FF" w:rsidP="00E923FF">
            <w:pPr>
              <w:rPr>
                <w:rFonts w:ascii="Open Sans" w:hAnsi="Open Sans" w:cs="Open Sans"/>
                <w:sz w:val="20"/>
                <w:szCs w:val="20"/>
              </w:rPr>
            </w:pPr>
            <w:r>
              <w:rPr>
                <w:rFonts w:ascii="Open Sans" w:hAnsi="Open Sans" w:cs="Open Sans"/>
                <w:sz w:val="20"/>
                <w:szCs w:val="20"/>
              </w:rPr>
              <w:t>Academic</w:t>
            </w: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6C21F6" w14:paraId="4C074F33" w14:textId="77777777" w:rsidTr="00A747AD">
        <w:tc>
          <w:tcPr>
            <w:tcW w:w="4673"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04C46612" w14:textId="77777777" w:rsidR="006C21F6" w:rsidRPr="006C21F6" w:rsidRDefault="006C21F6" w:rsidP="006C21F6">
            <w:pPr>
              <w:rPr>
                <w:rFonts w:ascii="Open Sans" w:hAnsi="Open Sans" w:cs="Open Sans"/>
                <w:bCs/>
                <w:color w:val="000000"/>
                <w:sz w:val="20"/>
                <w:szCs w:val="20"/>
              </w:rPr>
            </w:pPr>
            <w:r w:rsidRPr="00E923FF">
              <w:rPr>
                <w:rFonts w:ascii="Open Sans" w:hAnsi="Open Sans" w:cs="Open Sans"/>
                <w:bCs/>
                <w:color w:val="000000"/>
                <w:sz w:val="20"/>
                <w:szCs w:val="20"/>
                <w:highlight w:val="yellow"/>
              </w:rPr>
              <w:t>Agree</w:t>
            </w:r>
          </w:p>
          <w:p w14:paraId="7D8C6E04" w14:textId="77777777" w:rsidR="006C21F6" w:rsidRPr="006C21F6" w:rsidRDefault="006C21F6" w:rsidP="006C21F6">
            <w:pPr>
              <w:rPr>
                <w:rFonts w:ascii="Open Sans" w:hAnsi="Open Sans" w:cs="Open Sans"/>
                <w:bCs/>
                <w:color w:val="000000"/>
                <w:sz w:val="20"/>
                <w:szCs w:val="20"/>
              </w:rPr>
            </w:pPr>
          </w:p>
          <w:p w14:paraId="0F659979"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Disagree</w:t>
            </w:r>
          </w:p>
          <w:p w14:paraId="47BD80E9" w14:textId="77777777" w:rsidR="006C21F6" w:rsidRPr="006C21F6" w:rsidRDefault="006C21F6" w:rsidP="006C21F6">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7C3F7B27" w:rsidR="000C4E37" w:rsidRPr="003755E7" w:rsidRDefault="003755E7">
      <w:pPr>
        <w:rPr>
          <w:rFonts w:cstheme="minorHAnsi"/>
        </w:rPr>
      </w:pPr>
      <w:r>
        <w:rPr>
          <w:shd w:val="clear" w:color="auto" w:fill="FFFFFF"/>
        </w:rPr>
        <w:lastRenderedPageBreak/>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5"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6C5BCC" w:rsidRPr="00EB6705" w14:paraId="3802E186" w14:textId="77777777" w:rsidTr="007A6029">
        <w:tc>
          <w:tcPr>
            <w:tcW w:w="4388" w:type="dxa"/>
          </w:tcPr>
          <w:p w14:paraId="36C8DDE7" w14:textId="6A31B331"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14:paraId="38E8048A" w14:textId="42F4C0B0"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001B6E16" w:rsidRPr="00EB6705">
              <w:rPr>
                <w:rFonts w:ascii="Open Sans" w:hAnsi="Open Sans" w:cs="Open Sans"/>
                <w:sz w:val="20"/>
                <w:szCs w:val="20"/>
              </w:rPr>
              <w:t>INPAG has 3 volumes</w:t>
            </w:r>
            <w:r w:rsidR="00546090" w:rsidRPr="00EB6705">
              <w:rPr>
                <w:rFonts w:ascii="Open Sans" w:hAnsi="Open Sans" w:cs="Open Sans"/>
                <w:sz w:val="20"/>
                <w:szCs w:val="20"/>
              </w:rPr>
              <w:t xml:space="preserve">; </w:t>
            </w:r>
            <w:r w:rsidR="00BD09CA">
              <w:rPr>
                <w:rFonts w:ascii="Open Sans" w:hAnsi="Open Sans" w:cs="Open Sans"/>
                <w:sz w:val="20"/>
                <w:szCs w:val="20"/>
              </w:rPr>
              <w:t xml:space="preserve">(i) </w:t>
            </w:r>
            <w:r w:rsidR="00546090" w:rsidRPr="00EB6705">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00546090" w:rsidRPr="00EB6705">
              <w:rPr>
                <w:rFonts w:ascii="Open Sans" w:hAnsi="Open Sans" w:cs="Open Sans"/>
                <w:sz w:val="20"/>
                <w:szCs w:val="20"/>
              </w:rPr>
              <w:t xml:space="preserve"> </w:t>
            </w:r>
            <w:r w:rsidR="00BD09CA">
              <w:rPr>
                <w:rFonts w:ascii="Open Sans" w:hAnsi="Open Sans" w:cs="Open Sans"/>
                <w:sz w:val="20"/>
                <w:szCs w:val="20"/>
              </w:rPr>
              <w:t xml:space="preserve">(ii) </w:t>
            </w:r>
            <w:r w:rsidR="00546090" w:rsidRPr="00EB6705">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00546090" w:rsidRPr="00EB6705">
              <w:rPr>
                <w:rFonts w:ascii="Open Sans" w:hAnsi="Open Sans" w:cs="Open Sans"/>
                <w:sz w:val="20"/>
                <w:szCs w:val="20"/>
              </w:rPr>
              <w:t xml:space="preserve"> and </w:t>
            </w:r>
            <w:r w:rsidR="00BD09CA">
              <w:rPr>
                <w:rFonts w:ascii="Open Sans" w:hAnsi="Open Sans" w:cs="Open Sans"/>
                <w:sz w:val="20"/>
                <w:szCs w:val="20"/>
              </w:rPr>
              <w:t xml:space="preserve">(iii) </w:t>
            </w:r>
            <w:r w:rsidR="00546090" w:rsidRPr="00EB6705">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037A7DBE" w:rsidR="00A7789F" w:rsidRPr="00EB6705" w:rsidRDefault="00A7789F" w:rsidP="00623B8E">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A7789F" w:rsidRPr="00EB6705" w:rsidRDefault="00A7789F" w:rsidP="00A959C4">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sz="4" w:space="0" w:color="auto"/>
            </w:tcBorders>
          </w:tcPr>
          <w:p w14:paraId="5EF1D752" w14:textId="417DC2EC" w:rsidR="00A7789F" w:rsidRPr="00EB6705" w:rsidRDefault="00B854C6" w:rsidP="00A959C4">
            <w:pPr>
              <w:jc w:val="both"/>
              <w:rPr>
                <w:rFonts w:ascii="Open Sans" w:hAnsi="Open Sans" w:cs="Open Sans"/>
                <w:b/>
                <w:bCs/>
                <w:sz w:val="20"/>
                <w:szCs w:val="20"/>
                <w:lang w:val="en-US"/>
              </w:rPr>
            </w:pPr>
            <w:r>
              <w:rPr>
                <w:rFonts w:ascii="Open Sans" w:hAnsi="Open Sans" w:cs="Open Sans"/>
                <w:b/>
                <w:bCs/>
                <w:sz w:val="20"/>
                <w:szCs w:val="20"/>
                <w:lang w:val="en-US"/>
              </w:rPr>
              <w:t>Yes</w:t>
            </w:r>
          </w:p>
        </w:tc>
      </w:tr>
      <w:tr w:rsidR="00623B8E" w:rsidRPr="00EB6705" w14:paraId="403C1148" w14:textId="77777777" w:rsidTr="00710CE2">
        <w:tc>
          <w:tcPr>
            <w:tcW w:w="4388" w:type="dxa"/>
            <w:tcBorders>
              <w:top w:val="single" w:sz="4" w:space="0" w:color="auto"/>
            </w:tcBorders>
          </w:tcPr>
          <w:p w14:paraId="3433F775" w14:textId="29C71D49" w:rsidR="00623B8E" w:rsidRPr="00EB6705" w:rsidRDefault="00623B8E" w:rsidP="00BF437E">
            <w:pPr>
              <w:pStyle w:val="ListParagraph"/>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EB6705" w:rsidRDefault="00623B8E" w:rsidP="00A959C4">
            <w:pPr>
              <w:jc w:val="both"/>
              <w:rPr>
                <w:rFonts w:ascii="Open Sans" w:hAnsi="Open Sans" w:cs="Open Sans"/>
                <w:sz w:val="20"/>
                <w:szCs w:val="20"/>
                <w:lang w:val="en-US"/>
              </w:rPr>
            </w:pPr>
          </w:p>
        </w:tc>
        <w:tc>
          <w:tcPr>
            <w:tcW w:w="8282" w:type="dxa"/>
            <w:tcBorders>
              <w:top w:val="single" w:sz="4" w:space="0" w:color="auto"/>
            </w:tcBorders>
          </w:tcPr>
          <w:p w14:paraId="1B6D03EB" w14:textId="3D92C418" w:rsidR="00623B8E" w:rsidRPr="00EB6705" w:rsidRDefault="005E3A2F" w:rsidP="00A959C4">
            <w:pPr>
              <w:jc w:val="both"/>
              <w:rPr>
                <w:rFonts w:ascii="Open Sans" w:hAnsi="Open Sans" w:cs="Open Sans"/>
                <w:b/>
                <w:bCs/>
                <w:sz w:val="20"/>
                <w:szCs w:val="20"/>
                <w:lang w:val="en-US"/>
              </w:rPr>
            </w:pPr>
            <w:r>
              <w:rPr>
                <w:rFonts w:ascii="Open Sans" w:hAnsi="Open Sans" w:cs="Open Sans"/>
                <w:b/>
                <w:bCs/>
                <w:sz w:val="20"/>
                <w:szCs w:val="20"/>
                <w:lang w:val="en-US"/>
              </w:rPr>
              <w:t>No</w:t>
            </w: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B14710" w:rsidRPr="00EB6705" w14:paraId="3FC73F77" w14:textId="77777777" w:rsidTr="00B14710">
        <w:tc>
          <w:tcPr>
            <w:tcW w:w="4349" w:type="dxa"/>
          </w:tcPr>
          <w:p w14:paraId="141436C0" w14:textId="180B4579" w:rsidR="00B14710" w:rsidRPr="00EB6705" w:rsidRDefault="00B14710"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Description of NPOs and users of INPAG </w:t>
            </w:r>
          </w:p>
        </w:tc>
        <w:tc>
          <w:tcPr>
            <w:tcW w:w="9963" w:type="dxa"/>
            <w:gridSpan w:val="2"/>
          </w:tcPr>
          <w:p w14:paraId="5859E8E5" w14:textId="77777777" w:rsidR="00B14710" w:rsidRPr="00EB6705" w:rsidRDefault="00B14710" w:rsidP="000419A1">
            <w:pPr>
              <w:pStyle w:val="TableParagraph"/>
              <w:ind w:left="0"/>
              <w:rPr>
                <w:rFonts w:ascii="Open Sans" w:hAnsi="Open Sans" w:cs="Open Sans"/>
                <w:sz w:val="20"/>
                <w:szCs w:val="20"/>
              </w:rPr>
            </w:pPr>
            <w:r w:rsidRPr="00EB6705">
              <w:rPr>
                <w:rFonts w:ascii="Open Sans" w:hAnsi="Open Sans" w:cs="Open Sans"/>
                <w:sz w:val="20"/>
                <w:szCs w:val="20"/>
              </w:rPr>
              <w:t xml:space="preserve">This Section sets out a broad characteristics approach to identifying those entities to whom INPAG might apply. </w:t>
            </w:r>
            <w:r w:rsidRPr="00EB6705">
              <w:rPr>
                <w:rFonts w:ascii="Open Sans" w:hAnsi="Open Sans" w:cs="Open Sans"/>
                <w:spacing w:val="-2"/>
                <w:w w:val="105"/>
                <w:sz w:val="20"/>
                <w:szCs w:val="20"/>
              </w:rPr>
              <w:t>This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descriptive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approach</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used</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rather</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than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a</w:t>
            </w:r>
            <w:r w:rsidRPr="00EB6705">
              <w:rPr>
                <w:rFonts w:ascii="Open Sans" w:hAnsi="Open Sans" w:cs="Open Sans"/>
                <w:spacing w:val="-8"/>
                <w:w w:val="105"/>
                <w:sz w:val="20"/>
                <w:szCs w:val="20"/>
              </w:rPr>
              <w:t xml:space="preserve"> </w:t>
            </w:r>
            <w:r w:rsidRPr="00EB6705">
              <w:rPr>
                <w:rFonts w:ascii="Open Sans" w:hAnsi="Open Sans" w:cs="Open Sans"/>
                <w:spacing w:val="-2"/>
                <w:w w:val="105"/>
                <w:sz w:val="20"/>
                <w:szCs w:val="20"/>
              </w:rPr>
              <w:t>single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definition,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given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the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diversity</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of</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NPOs.</w:t>
            </w:r>
          </w:p>
          <w:p w14:paraId="1BDE71FA" w14:textId="069F0A96" w:rsidR="00B14710" w:rsidRPr="00EB6705" w:rsidRDefault="00B14710" w:rsidP="001948B2">
            <w:pPr>
              <w:pStyle w:val="TableParagraph"/>
              <w:ind w:left="0"/>
              <w:rPr>
                <w:b/>
                <w:bCs/>
              </w:rPr>
            </w:pPr>
            <w:r w:rsidRPr="00EB6705">
              <w:rPr>
                <w:rFonts w:ascii="Open Sans" w:hAnsi="Open Sans" w:cs="Open Sans"/>
                <w:sz w:val="20"/>
                <w:szCs w:val="20"/>
              </w:rPr>
              <w:t>Although</w:t>
            </w:r>
            <w:r w:rsidRPr="00EB6705">
              <w:rPr>
                <w:rFonts w:ascii="Open Sans" w:hAnsi="Open Sans" w:cs="Open Sans"/>
                <w:spacing w:val="-1"/>
                <w:sz w:val="20"/>
                <w:szCs w:val="20"/>
              </w:rPr>
              <w:t xml:space="preserve"> </w:t>
            </w:r>
            <w:r w:rsidRPr="00EB6705">
              <w:rPr>
                <w:rFonts w:ascii="Open Sans" w:hAnsi="Open Sans" w:cs="Open Sans"/>
                <w:sz w:val="20"/>
                <w:szCs w:val="20"/>
              </w:rPr>
              <w:t>an entity</w:t>
            </w:r>
            <w:r w:rsidRPr="00EB6705">
              <w:rPr>
                <w:rFonts w:ascii="Open Sans" w:hAnsi="Open Sans" w:cs="Open Sans"/>
                <w:spacing w:val="-2"/>
                <w:sz w:val="20"/>
                <w:szCs w:val="20"/>
              </w:rPr>
              <w:t xml:space="preserve"> </w:t>
            </w:r>
            <w:r w:rsidRPr="00EB6705">
              <w:rPr>
                <w:rFonts w:ascii="Open Sans" w:hAnsi="Open Sans" w:cs="Open Sans"/>
                <w:sz w:val="20"/>
                <w:szCs w:val="20"/>
              </w:rPr>
              <w:t>might</w:t>
            </w:r>
            <w:r w:rsidRPr="00EB6705">
              <w:rPr>
                <w:rFonts w:ascii="Open Sans" w:hAnsi="Open Sans" w:cs="Open Sans"/>
                <w:spacing w:val="-1"/>
                <w:sz w:val="20"/>
                <w:szCs w:val="20"/>
              </w:rPr>
              <w:t xml:space="preserve"> </w:t>
            </w:r>
            <w:r w:rsidRPr="00EB6705">
              <w:rPr>
                <w:rFonts w:ascii="Open Sans" w:hAnsi="Open Sans" w:cs="Open Sans"/>
                <w:sz w:val="20"/>
                <w:szCs w:val="20"/>
              </w:rPr>
              <w:t>be</w:t>
            </w:r>
            <w:r w:rsidRPr="00EB6705">
              <w:rPr>
                <w:rFonts w:ascii="Open Sans" w:hAnsi="Open Sans" w:cs="Open Sans"/>
                <w:spacing w:val="-1"/>
                <w:sz w:val="20"/>
                <w:szCs w:val="20"/>
              </w:rPr>
              <w:t xml:space="preserve"> </w:t>
            </w:r>
            <w:r w:rsidRPr="00EB6705">
              <w:rPr>
                <w:rFonts w:ascii="Open Sans" w:hAnsi="Open Sans" w:cs="Open Sans"/>
                <w:sz w:val="20"/>
                <w:szCs w:val="20"/>
              </w:rPr>
              <w:t>described</w:t>
            </w:r>
            <w:r w:rsidRPr="00EB6705">
              <w:rPr>
                <w:rFonts w:ascii="Open Sans" w:hAnsi="Open Sans" w:cs="Open Sans"/>
                <w:spacing w:val="-2"/>
                <w:sz w:val="20"/>
                <w:szCs w:val="20"/>
              </w:rPr>
              <w:t xml:space="preserve"> </w:t>
            </w:r>
            <w:r w:rsidRPr="00EB6705">
              <w:rPr>
                <w:rFonts w:ascii="Open Sans" w:hAnsi="Open Sans" w:cs="Open Sans"/>
                <w:sz w:val="20"/>
                <w:szCs w:val="20"/>
              </w:rPr>
              <w:t>as an NPO</w:t>
            </w:r>
            <w:r w:rsidRPr="00EB6705">
              <w:rPr>
                <w:rFonts w:ascii="Open Sans" w:hAnsi="Open Sans" w:cs="Open Sans"/>
                <w:spacing w:val="-2"/>
                <w:sz w:val="20"/>
                <w:szCs w:val="20"/>
              </w:rPr>
              <w:t xml:space="preserve"> </w:t>
            </w:r>
            <w:r w:rsidRPr="00EB6705">
              <w:rPr>
                <w:rFonts w:ascii="Open Sans" w:hAnsi="Open Sans" w:cs="Open Sans"/>
                <w:sz w:val="20"/>
                <w:szCs w:val="20"/>
              </w:rPr>
              <w:t>for</w:t>
            </w:r>
            <w:r w:rsidRPr="00EB6705">
              <w:rPr>
                <w:rFonts w:ascii="Open Sans" w:hAnsi="Open Sans" w:cs="Open Sans"/>
                <w:spacing w:val="-1"/>
                <w:sz w:val="20"/>
                <w:szCs w:val="20"/>
              </w:rPr>
              <w:t xml:space="preserve"> </w:t>
            </w:r>
            <w:r w:rsidRPr="00EB6705">
              <w:rPr>
                <w:rFonts w:ascii="Open Sans" w:hAnsi="Open Sans" w:cs="Open Sans"/>
                <w:sz w:val="20"/>
                <w:szCs w:val="20"/>
              </w:rPr>
              <w:t>the</w:t>
            </w:r>
            <w:r w:rsidRPr="00EB6705">
              <w:rPr>
                <w:rFonts w:ascii="Open Sans" w:hAnsi="Open Sans" w:cs="Open Sans"/>
                <w:spacing w:val="-1"/>
                <w:sz w:val="20"/>
                <w:szCs w:val="20"/>
              </w:rPr>
              <w:t xml:space="preserve"> </w:t>
            </w:r>
            <w:r w:rsidRPr="00EB6705">
              <w:rPr>
                <w:rFonts w:ascii="Open Sans" w:hAnsi="Open Sans" w:cs="Open Sans"/>
                <w:sz w:val="20"/>
                <w:szCs w:val="20"/>
              </w:rPr>
              <w:t>purposes</w:t>
            </w:r>
            <w:r w:rsidRPr="00EB6705">
              <w:rPr>
                <w:rFonts w:ascii="Open Sans" w:hAnsi="Open Sans" w:cs="Open Sans"/>
                <w:spacing w:val="-1"/>
                <w:sz w:val="20"/>
                <w:szCs w:val="20"/>
              </w:rPr>
              <w:t xml:space="preserve"> </w:t>
            </w:r>
            <w:r w:rsidRPr="00EB6705">
              <w:rPr>
                <w:rFonts w:ascii="Open Sans" w:hAnsi="Open Sans" w:cs="Open Sans"/>
                <w:sz w:val="20"/>
                <w:szCs w:val="20"/>
              </w:rPr>
              <w:t>of</w:t>
            </w:r>
            <w:r w:rsidRPr="00EB6705">
              <w:rPr>
                <w:rFonts w:ascii="Open Sans" w:hAnsi="Open Sans" w:cs="Open Sans"/>
                <w:spacing w:val="-1"/>
                <w:sz w:val="20"/>
                <w:szCs w:val="20"/>
              </w:rPr>
              <w:t xml:space="preserve"> </w:t>
            </w:r>
            <w:r w:rsidRPr="00EB6705">
              <w:rPr>
                <w:rFonts w:ascii="Open Sans" w:hAnsi="Open Sans" w:cs="Open Sans"/>
                <w:sz w:val="20"/>
                <w:szCs w:val="20"/>
              </w:rPr>
              <w:t>INPAG</w:t>
            </w:r>
            <w:r w:rsidRPr="00EB6705">
              <w:rPr>
                <w:rFonts w:ascii="Open Sans" w:hAnsi="Open Sans" w:cs="Open Sans"/>
                <w:spacing w:val="1"/>
                <w:sz w:val="20"/>
                <w:szCs w:val="20"/>
              </w:rPr>
              <w:t xml:space="preserve"> </w:t>
            </w:r>
            <w:r w:rsidRPr="00EB6705">
              <w:rPr>
                <w:rFonts w:ascii="Open Sans" w:hAnsi="Open Sans" w:cs="Open Sans"/>
                <w:sz w:val="20"/>
                <w:szCs w:val="20"/>
              </w:rPr>
              <w:t>based</w:t>
            </w:r>
            <w:r w:rsidRPr="00EB6705">
              <w:rPr>
                <w:rFonts w:ascii="Open Sans" w:hAnsi="Open Sans" w:cs="Open Sans"/>
                <w:spacing w:val="-2"/>
                <w:sz w:val="20"/>
                <w:szCs w:val="20"/>
              </w:rPr>
              <w:t xml:space="preserve"> </w:t>
            </w:r>
            <w:r w:rsidRPr="00EB6705">
              <w:rPr>
                <w:rFonts w:ascii="Open Sans" w:hAnsi="Open Sans" w:cs="Open Sans"/>
                <w:sz w:val="20"/>
                <w:szCs w:val="20"/>
              </w:rPr>
              <w:t>on these</w:t>
            </w:r>
            <w:r w:rsidRPr="00EB6705">
              <w:rPr>
                <w:rFonts w:ascii="Open Sans" w:hAnsi="Open Sans" w:cs="Open Sans"/>
                <w:spacing w:val="-2"/>
                <w:sz w:val="20"/>
                <w:szCs w:val="20"/>
              </w:rPr>
              <w:t xml:space="preserve"> characteristics</w:t>
            </w:r>
            <w:r w:rsidRPr="00522012">
              <w:rPr>
                <w:rFonts w:ascii="Open Sans" w:hAnsi="Open Sans" w:cs="Open Sans"/>
                <w:spacing w:val="-2"/>
                <w:sz w:val="20"/>
                <w:szCs w:val="20"/>
              </w:rPr>
              <w:t>,</w:t>
            </w:r>
            <w:r w:rsidR="00A07D43" w:rsidRPr="00522012">
              <w:rPr>
                <w:rFonts w:ascii="Open Sans" w:hAnsi="Open Sans" w:cs="Open Sans"/>
                <w:spacing w:val="-2"/>
                <w:sz w:val="20"/>
                <w:szCs w:val="20"/>
              </w:rPr>
              <w:t xml:space="preserve"> </w:t>
            </w:r>
            <w:r w:rsidRPr="001948B2">
              <w:rPr>
                <w:rFonts w:ascii="Open Sans" w:hAnsi="Open Sans" w:cs="Open Sans"/>
                <w:sz w:val="20"/>
                <w:szCs w:val="20"/>
              </w:rPr>
              <w:t>INPAG is not</w:t>
            </w:r>
            <w:r w:rsidRPr="001948B2">
              <w:rPr>
                <w:rFonts w:ascii="Open Sans" w:hAnsi="Open Sans" w:cs="Open Sans"/>
                <w:spacing w:val="-1"/>
                <w:sz w:val="20"/>
                <w:szCs w:val="20"/>
              </w:rPr>
              <w:t xml:space="preserve"> </w:t>
            </w:r>
            <w:r w:rsidRPr="001948B2">
              <w:rPr>
                <w:rFonts w:ascii="Open Sans" w:hAnsi="Open Sans" w:cs="Open Sans"/>
                <w:sz w:val="20"/>
                <w:szCs w:val="20"/>
              </w:rPr>
              <w:t>intending to apply to very small NPOs, where cash</w:t>
            </w:r>
            <w:r w:rsidR="00522012">
              <w:rPr>
                <w:rFonts w:ascii="Open Sans" w:hAnsi="Open Sans" w:cs="Open Sans"/>
                <w:sz w:val="20"/>
                <w:szCs w:val="20"/>
              </w:rPr>
              <w:t>-</w:t>
            </w:r>
            <w:r w:rsidRPr="001948B2">
              <w:rPr>
                <w:rFonts w:ascii="Open Sans" w:hAnsi="Open Sans" w:cs="Open Sans"/>
                <w:sz w:val="20"/>
                <w:szCs w:val="20"/>
              </w:rPr>
              <w:t>based financial information might</w:t>
            </w:r>
            <w:r w:rsidRPr="001948B2">
              <w:rPr>
                <w:rFonts w:ascii="Open Sans" w:hAnsi="Open Sans" w:cs="Open Sans"/>
                <w:spacing w:val="-1"/>
                <w:sz w:val="20"/>
                <w:szCs w:val="20"/>
              </w:rPr>
              <w:t xml:space="preserve"> </w:t>
            </w:r>
            <w:r w:rsidRPr="001948B2">
              <w:rPr>
                <w:rFonts w:ascii="Open Sans" w:hAnsi="Open Sans" w:cs="Open Sans"/>
                <w:sz w:val="20"/>
                <w:szCs w:val="20"/>
              </w:rPr>
              <w:t>be sufficient, or those NPOs that meet the definition of public accountability in IFRS</w:t>
            </w:r>
            <w:r w:rsidR="007B3A98">
              <w:rPr>
                <w:rFonts w:ascii="Open Sans" w:hAnsi="Open Sans" w:cs="Open Sans"/>
                <w:sz w:val="20"/>
                <w:szCs w:val="20"/>
              </w:rPr>
              <w:t>-</w:t>
            </w:r>
            <w:r w:rsidRPr="001948B2">
              <w:rPr>
                <w:rFonts w:ascii="Open Sans" w:hAnsi="Open Sans" w:cs="Open Sans"/>
                <w:sz w:val="20"/>
                <w:szCs w:val="20"/>
              </w:rPr>
              <w:t>based standards.</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592E026"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r w:rsidR="00F33CB0">
              <w:rPr>
                <w:rFonts w:ascii="Open Sans" w:hAnsi="Open Sans" w:cs="Open Sans"/>
                <w:b/>
                <w:bCs/>
                <w:sz w:val="20"/>
                <w:szCs w:val="20"/>
                <w:lang w:val="en-US"/>
              </w:rPr>
              <w:t>d</w:t>
            </w:r>
          </w:p>
        </w:tc>
      </w:tr>
      <w:tr w:rsidR="00FE20EA" w:rsidRPr="00EB6705" w14:paraId="6864AC12" w14:textId="77777777" w:rsidTr="00FE20EA">
        <w:trPr>
          <w:trHeight w:val="283"/>
        </w:trPr>
        <w:tc>
          <w:tcPr>
            <w:tcW w:w="4349" w:type="dxa"/>
            <w:vAlign w:val="center"/>
          </w:tcPr>
          <w:p w14:paraId="2CA8BDE8" w14:textId="77777777" w:rsidR="00FE20EA" w:rsidRPr="00EB6705" w:rsidRDefault="00FE20EA" w:rsidP="00FE20EA">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D90216" w:rsidRDefault="00FE20EA" w:rsidP="00D90216">
            <w:pPr>
              <w:rPr>
                <w:rFonts w:ascii="Open Sans" w:hAnsi="Open Sans" w:cs="Open Sans"/>
                <w:b/>
                <w:bCs/>
                <w:sz w:val="20"/>
                <w:szCs w:val="20"/>
                <w:lang w:val="en-US"/>
              </w:rPr>
            </w:pPr>
          </w:p>
        </w:tc>
        <w:tc>
          <w:tcPr>
            <w:tcW w:w="1790" w:type="dxa"/>
          </w:tcPr>
          <w:p w14:paraId="3D3A0BAF" w14:textId="5D6E77A9" w:rsidR="00FE20EA" w:rsidRPr="00D90216" w:rsidRDefault="00FE20EA" w:rsidP="00FE20EA">
            <w:pPr>
              <w:rPr>
                <w:rFonts w:ascii="Open Sans" w:hAnsi="Open Sans" w:cs="Open Sans"/>
                <w:b/>
                <w:bCs/>
                <w:sz w:val="20"/>
                <w:szCs w:val="20"/>
                <w:lang w:val="en-US"/>
              </w:rPr>
            </w:pPr>
            <w:r w:rsidRPr="00EB6705">
              <w:rPr>
                <w:rFonts w:ascii="Open Sans" w:hAnsi="Open Sans" w:cs="Open Sans"/>
                <w:sz w:val="20"/>
                <w:szCs w:val="20"/>
                <w:lang w:val="en-US"/>
              </w:rPr>
              <w:t>G1.2-G1.5</w:t>
            </w:r>
          </w:p>
        </w:tc>
        <w:tc>
          <w:tcPr>
            <w:tcW w:w="8173" w:type="dxa"/>
            <w:vAlign w:val="center"/>
          </w:tcPr>
          <w:p w14:paraId="1F580A44" w14:textId="77777777" w:rsidR="00FE20EA" w:rsidRPr="005966E6" w:rsidRDefault="005966E6" w:rsidP="00D90216">
            <w:pPr>
              <w:spacing w:before="120" w:after="120"/>
              <w:rPr>
                <w:rFonts w:ascii="Open Sans" w:hAnsi="Open Sans" w:cs="Open Sans"/>
                <w:sz w:val="20"/>
                <w:szCs w:val="20"/>
                <w:lang w:val="en-US"/>
              </w:rPr>
            </w:pPr>
            <w:r w:rsidRPr="005966E6">
              <w:rPr>
                <w:rFonts w:ascii="Open Sans" w:hAnsi="Open Sans" w:cs="Open Sans"/>
                <w:sz w:val="20"/>
                <w:szCs w:val="20"/>
                <w:lang w:val="en-US"/>
              </w:rPr>
              <w:t xml:space="preserve">A1: </w:t>
            </w:r>
            <w:r w:rsidR="001D3E9A" w:rsidRPr="005966E6">
              <w:rPr>
                <w:rFonts w:ascii="Open Sans" w:hAnsi="Open Sans" w:cs="Open Sans"/>
                <w:sz w:val="20"/>
                <w:szCs w:val="20"/>
                <w:lang w:val="en-US"/>
              </w:rPr>
              <w:t xml:space="preserve">I agree with the </w:t>
            </w:r>
            <w:r w:rsidRPr="005966E6">
              <w:rPr>
                <w:rFonts w:ascii="Open Sans" w:hAnsi="Open Sans" w:cs="Open Sans"/>
                <w:sz w:val="20"/>
                <w:szCs w:val="20"/>
                <w:lang w:val="en-US"/>
              </w:rPr>
              <w:t>description</w:t>
            </w:r>
            <w:r w:rsidR="001D3E9A" w:rsidRPr="005966E6">
              <w:rPr>
                <w:rFonts w:ascii="Open Sans" w:hAnsi="Open Sans" w:cs="Open Sans"/>
                <w:sz w:val="20"/>
                <w:szCs w:val="20"/>
                <w:lang w:val="en-US"/>
              </w:rPr>
              <w:t xml:space="preserve"> of the broad characteristics of NPOs</w:t>
            </w:r>
            <w:r w:rsidRPr="005966E6">
              <w:rPr>
                <w:rFonts w:ascii="Open Sans" w:hAnsi="Open Sans" w:cs="Open Sans"/>
                <w:sz w:val="20"/>
                <w:szCs w:val="20"/>
                <w:lang w:val="en-US"/>
              </w:rPr>
              <w:t xml:space="preserve">. </w:t>
            </w:r>
          </w:p>
          <w:p w14:paraId="1AC794EE" w14:textId="77777777" w:rsidR="005966E6" w:rsidRPr="005966E6" w:rsidRDefault="005966E6" w:rsidP="005966E6">
            <w:pPr>
              <w:spacing w:before="120" w:after="120"/>
              <w:rPr>
                <w:rFonts w:ascii="Open Sans" w:hAnsi="Open Sans" w:cs="Open Sans"/>
                <w:sz w:val="20"/>
                <w:szCs w:val="20"/>
                <w:lang w:val="en-US"/>
              </w:rPr>
            </w:pPr>
            <w:r w:rsidRPr="005966E6">
              <w:rPr>
                <w:rFonts w:ascii="Open Sans" w:hAnsi="Open Sans" w:cs="Open Sans"/>
                <w:sz w:val="20"/>
                <w:szCs w:val="20"/>
                <w:lang w:val="en-US"/>
              </w:rPr>
              <w:t>A2: The term ‘providing a benefit to the public’ may not include all entities that might be NPOs for the following considerations:</w:t>
            </w:r>
          </w:p>
          <w:p w14:paraId="45715A78" w14:textId="77777777" w:rsidR="005966E6" w:rsidRDefault="005966E6" w:rsidP="008B68CF">
            <w:pPr>
              <w:pStyle w:val="ListParagraph"/>
              <w:numPr>
                <w:ilvl w:val="0"/>
                <w:numId w:val="17"/>
              </w:numPr>
              <w:spacing w:before="120" w:after="120"/>
              <w:jc w:val="lowKashida"/>
              <w:rPr>
                <w:rFonts w:ascii="Open Sans" w:hAnsi="Open Sans" w:cs="Open Sans"/>
                <w:sz w:val="20"/>
                <w:szCs w:val="20"/>
                <w:lang w:val="en-US"/>
              </w:rPr>
            </w:pPr>
            <w:r w:rsidRPr="005966E6">
              <w:rPr>
                <w:rFonts w:ascii="Open Sans" w:hAnsi="Open Sans" w:cs="Open Sans"/>
                <w:sz w:val="20"/>
                <w:szCs w:val="20"/>
                <w:lang w:val="en-US"/>
              </w:rPr>
              <w:t xml:space="preserve">If the term covering the </w:t>
            </w:r>
            <w:r w:rsidRPr="005966E6">
              <w:rPr>
                <w:rFonts w:ascii="Open Sans" w:hAnsi="Open Sans" w:cs="Open Sans"/>
                <w:b/>
                <w:bCs/>
                <w:color w:val="FF0000"/>
                <w:sz w:val="20"/>
                <w:szCs w:val="20"/>
                <w:u w:val="single"/>
                <w:lang w:val="en-US"/>
              </w:rPr>
              <w:t>legal aspects</w:t>
            </w:r>
            <w:r w:rsidRPr="005966E6">
              <w:rPr>
                <w:rFonts w:ascii="Open Sans" w:hAnsi="Open Sans" w:cs="Open Sans"/>
                <w:sz w:val="20"/>
                <w:szCs w:val="20"/>
                <w:lang w:val="en-US"/>
              </w:rPr>
              <w:t xml:space="preserve">, this may be misleading, or misunderstood. For example, in Turkey there is specific type of NPOs which classified as public interest organizations whereas the majority of NPOs are not classified legally as </w:t>
            </w:r>
            <w:r w:rsidRPr="005966E6">
              <w:rPr>
                <w:rFonts w:ascii="Open Sans" w:hAnsi="Open Sans" w:cs="Open Sans"/>
                <w:sz w:val="20"/>
                <w:szCs w:val="20"/>
                <w:lang w:val="en-US"/>
              </w:rPr>
              <w:lastRenderedPageBreak/>
              <w:t>public interest organizations and each type is subject to different treatment regarding tax exemptions</w:t>
            </w:r>
            <w:r>
              <w:rPr>
                <w:rFonts w:ascii="Open Sans" w:hAnsi="Open Sans" w:cs="Open Sans"/>
                <w:sz w:val="20"/>
                <w:szCs w:val="20"/>
                <w:lang w:val="en-US"/>
              </w:rPr>
              <w:t xml:space="preserve">. He first type enjoy tax exemptions whereas the second did not enjoy the similar tax treatment even though they provide benefit to the public. In conclusion, the term </w:t>
            </w:r>
            <w:r w:rsidRPr="00EB6705">
              <w:rPr>
                <w:rFonts w:ascii="Open Sans" w:hAnsi="Open Sans" w:cs="Open Sans"/>
                <w:sz w:val="20"/>
                <w:szCs w:val="20"/>
                <w:lang w:val="en-US"/>
              </w:rPr>
              <w:t>‘providing a benefit to the public’</w:t>
            </w:r>
            <w:r>
              <w:rPr>
                <w:rFonts w:ascii="Open Sans" w:hAnsi="Open Sans" w:cs="Open Sans"/>
                <w:sz w:val="20"/>
                <w:szCs w:val="20"/>
                <w:lang w:val="en-US"/>
              </w:rPr>
              <w:t xml:space="preserve"> shall be subject to the </w:t>
            </w:r>
            <w:r w:rsidR="006F4028">
              <w:rPr>
                <w:rFonts w:ascii="Open Sans" w:hAnsi="Open Sans" w:cs="Open Sans"/>
                <w:sz w:val="20"/>
                <w:szCs w:val="20"/>
                <w:lang w:val="en-US"/>
              </w:rPr>
              <w:t xml:space="preserve">purpose of existence (reflected I the vision and mission) </w:t>
            </w:r>
            <w:r w:rsidR="006F4028" w:rsidRPr="008B68CF">
              <w:rPr>
                <w:rFonts w:ascii="Open Sans" w:hAnsi="Open Sans" w:cs="Open Sans"/>
                <w:color w:val="FF0000"/>
                <w:sz w:val="20"/>
                <w:szCs w:val="20"/>
                <w:u w:val="single"/>
                <w:lang w:val="en-US"/>
              </w:rPr>
              <w:t>rather than being</w:t>
            </w:r>
            <w:r w:rsidR="006F4028" w:rsidRPr="008B68CF">
              <w:rPr>
                <w:rFonts w:ascii="Open Sans" w:hAnsi="Open Sans" w:cs="Open Sans"/>
                <w:color w:val="FF0000"/>
                <w:sz w:val="20"/>
                <w:szCs w:val="20"/>
                <w:lang w:val="en-US"/>
              </w:rPr>
              <w:t xml:space="preserve"> </w:t>
            </w:r>
            <w:r w:rsidR="006F4028" w:rsidRPr="008B68CF">
              <w:rPr>
                <w:rFonts w:ascii="Open Sans" w:hAnsi="Open Sans" w:cs="Open Sans"/>
                <w:b/>
                <w:bCs/>
                <w:color w:val="FF0000"/>
                <w:sz w:val="20"/>
                <w:szCs w:val="20"/>
                <w:u w:val="single"/>
                <w:lang w:val="en-US"/>
              </w:rPr>
              <w:t>only</w:t>
            </w:r>
            <w:r w:rsidR="006F4028" w:rsidRPr="008B68CF">
              <w:rPr>
                <w:rFonts w:ascii="Open Sans" w:hAnsi="Open Sans" w:cs="Open Sans"/>
                <w:color w:val="FF0000"/>
                <w:sz w:val="20"/>
                <w:szCs w:val="20"/>
                <w:lang w:val="en-US"/>
              </w:rPr>
              <w:t xml:space="preserve"> </w:t>
            </w:r>
            <w:r w:rsidR="006F4028">
              <w:rPr>
                <w:rFonts w:ascii="Open Sans" w:hAnsi="Open Sans" w:cs="Open Sans"/>
                <w:sz w:val="20"/>
                <w:szCs w:val="20"/>
                <w:lang w:val="en-US"/>
              </w:rPr>
              <w:t>relevant to the registration form</w:t>
            </w:r>
            <w:r w:rsidR="008B68CF">
              <w:rPr>
                <w:rFonts w:ascii="Open Sans" w:hAnsi="Open Sans" w:cs="Open Sans"/>
                <w:sz w:val="20"/>
                <w:szCs w:val="20"/>
                <w:lang w:val="en-US"/>
              </w:rPr>
              <w:t xml:space="preserve"> or legal characteristics</w:t>
            </w:r>
            <w:r w:rsidR="006F4028">
              <w:rPr>
                <w:rFonts w:ascii="Open Sans" w:hAnsi="Open Sans" w:cs="Open Sans"/>
                <w:sz w:val="20"/>
                <w:szCs w:val="20"/>
                <w:lang w:val="en-US"/>
              </w:rPr>
              <w:t>.</w:t>
            </w:r>
          </w:p>
          <w:p w14:paraId="55032C45" w14:textId="6D51E117" w:rsidR="00F33CB0" w:rsidRDefault="009A1E8F" w:rsidP="009A1E8F">
            <w:pPr>
              <w:autoSpaceDE w:val="0"/>
              <w:autoSpaceDN w:val="0"/>
              <w:adjustRightInd w:val="0"/>
              <w:rPr>
                <w:rFonts w:ascii="OpenSans-Semibold" w:hAnsi="OpenSans-Semibold" w:cs="OpenSans-Semibold"/>
                <w:sz w:val="20"/>
                <w:szCs w:val="20"/>
                <w:lang w:val="en-US"/>
              </w:rPr>
            </w:pPr>
            <w:r>
              <w:rPr>
                <w:rFonts w:ascii="Open Sans" w:hAnsi="Open Sans" w:cs="Open Sans"/>
                <w:sz w:val="20"/>
                <w:szCs w:val="20"/>
                <w:lang w:val="en-US"/>
              </w:rPr>
              <w:t>Regarding the ter</w:t>
            </w:r>
            <w:r w:rsidRPr="009A1E8F">
              <w:rPr>
                <w:rFonts w:ascii="Open Sans" w:hAnsi="Open Sans" w:cs="Open Sans"/>
                <w:sz w:val="20"/>
                <w:szCs w:val="20"/>
                <w:lang w:val="en-US"/>
              </w:rPr>
              <w:t>m “</w:t>
            </w:r>
            <w:r w:rsidRPr="009A1E8F">
              <w:rPr>
                <w:rFonts w:ascii="OpenSans-Semibold" w:hAnsi="OpenSans-Semibold" w:cs="OpenSans-Semibold"/>
                <w:sz w:val="20"/>
                <w:szCs w:val="20"/>
                <w:lang w:val="en-US"/>
              </w:rPr>
              <w:t xml:space="preserve">They direct financial surpluses for the benefit of the public”, This may be </w:t>
            </w:r>
            <w:r w:rsidRPr="009A1E8F">
              <w:rPr>
                <w:rFonts w:ascii="OpenSans-Semibold" w:hAnsi="OpenSans-Semibold" w:cs="OpenSans-Semibold"/>
                <w:b/>
                <w:bCs/>
                <w:sz w:val="20"/>
                <w:szCs w:val="20"/>
                <w:u w:val="single"/>
                <w:lang w:val="en-US"/>
              </w:rPr>
              <w:t xml:space="preserve">directly </w:t>
            </w:r>
            <w:r w:rsidRPr="009A1E8F">
              <w:rPr>
                <w:rFonts w:ascii="OpenSans-Semibold" w:hAnsi="OpenSans-Semibold" w:cs="OpenSans-Semibold"/>
                <w:sz w:val="20"/>
                <w:szCs w:val="20"/>
                <w:lang w:val="en-US"/>
              </w:rPr>
              <w:t xml:space="preserve">like using ICR, or PSC, or Overhead for the purpose of having new projects / activities or even programs benefit the public, or </w:t>
            </w:r>
            <w:r w:rsidRPr="009A1E8F">
              <w:rPr>
                <w:rFonts w:ascii="OpenSans-Semibold" w:hAnsi="OpenSans-Semibold" w:cs="OpenSans-Semibold"/>
                <w:b/>
                <w:bCs/>
                <w:sz w:val="20"/>
                <w:szCs w:val="20"/>
                <w:u w:val="single"/>
                <w:lang w:val="en-US"/>
              </w:rPr>
              <w:t>indirectly</w:t>
            </w:r>
            <w:r w:rsidRPr="009A1E8F">
              <w:rPr>
                <w:rFonts w:ascii="OpenSans-Semibold" w:hAnsi="OpenSans-Semibold" w:cs="OpenSans-Semibold"/>
                <w:sz w:val="20"/>
                <w:szCs w:val="20"/>
                <w:lang w:val="en-US"/>
              </w:rPr>
              <w:t xml:space="preserve"> through establishing profitable businesses </w:t>
            </w:r>
            <w:r w:rsidR="00DE3965" w:rsidRPr="009A1E8F">
              <w:rPr>
                <w:rFonts w:ascii="OpenSans-Semibold" w:hAnsi="OpenSans-Semibold" w:cs="OpenSans-Semibold"/>
                <w:sz w:val="20"/>
                <w:szCs w:val="20"/>
                <w:lang w:val="en-US"/>
              </w:rPr>
              <w:t>where</w:t>
            </w:r>
            <w:r w:rsidRPr="009A1E8F">
              <w:rPr>
                <w:rFonts w:ascii="OpenSans-Semibold" w:hAnsi="OpenSans-Semibold" w:cs="OpenSans-Semibold"/>
                <w:sz w:val="20"/>
                <w:szCs w:val="20"/>
                <w:lang w:val="en-US"/>
              </w:rPr>
              <w:t xml:space="preserve"> its surpluses used for the aim of funding the NPOs projects / activities or even programs benefit the public</w:t>
            </w:r>
            <w:r>
              <w:rPr>
                <w:rFonts w:ascii="OpenSans-Semibold" w:hAnsi="OpenSans-Semibold" w:cs="OpenSans-Semibold"/>
                <w:sz w:val="20"/>
                <w:szCs w:val="20"/>
                <w:lang w:val="en-US"/>
              </w:rPr>
              <w:t xml:space="preserve">. </w:t>
            </w:r>
            <w:r>
              <w:rPr>
                <w:rFonts w:ascii="Open Sans" w:hAnsi="Open Sans" w:cs="Open Sans"/>
                <w:sz w:val="20"/>
                <w:szCs w:val="20"/>
                <w:lang w:val="en-US"/>
              </w:rPr>
              <w:t xml:space="preserve">In conclusion, I suggest to replace the statement to be: </w:t>
            </w:r>
            <w:r w:rsidRPr="009A1E8F">
              <w:rPr>
                <w:rFonts w:ascii="Open Sans" w:hAnsi="Open Sans" w:cs="Open Sans"/>
                <w:sz w:val="20"/>
                <w:szCs w:val="20"/>
                <w:lang w:val="en-US"/>
              </w:rPr>
              <w:t>“</w:t>
            </w:r>
            <w:r w:rsidRPr="00EC48E8">
              <w:rPr>
                <w:rFonts w:ascii="OpenSans-Semibold" w:hAnsi="OpenSans-Semibold" w:cs="OpenSans-Semibold"/>
                <w:b/>
                <w:bCs/>
                <w:sz w:val="20"/>
                <w:szCs w:val="20"/>
                <w:lang w:val="en-US"/>
              </w:rPr>
              <w:t>They direct financial surpluses (</w:t>
            </w:r>
            <w:r w:rsidRPr="00EC48E8">
              <w:rPr>
                <w:rFonts w:ascii="OpenSans-Semibold" w:hAnsi="OpenSans-Semibold" w:cs="OpenSans-Semibold"/>
                <w:b/>
                <w:bCs/>
                <w:color w:val="FF0000"/>
                <w:sz w:val="20"/>
                <w:szCs w:val="20"/>
                <w:u w:val="single"/>
                <w:lang w:val="en-US"/>
              </w:rPr>
              <w:t>directly or indirectly</w:t>
            </w:r>
            <w:r w:rsidRPr="00EC48E8">
              <w:rPr>
                <w:rFonts w:ascii="OpenSans-Semibold" w:hAnsi="OpenSans-Semibold" w:cs="OpenSans-Semibold"/>
                <w:b/>
                <w:bCs/>
                <w:sz w:val="20"/>
                <w:szCs w:val="20"/>
                <w:lang w:val="en-US"/>
              </w:rPr>
              <w:t>) for the benefit of the public</w:t>
            </w:r>
            <w:r w:rsidRPr="009A1E8F">
              <w:rPr>
                <w:rFonts w:ascii="OpenSans-Semibold" w:hAnsi="OpenSans-Semibold" w:cs="OpenSans-Semibold"/>
                <w:sz w:val="20"/>
                <w:szCs w:val="20"/>
                <w:lang w:val="en-US"/>
              </w:rPr>
              <w:t>”</w:t>
            </w:r>
          </w:p>
          <w:p w14:paraId="76DF1CE6" w14:textId="7AF0107C" w:rsidR="00F33CB0" w:rsidRPr="009A1E8F" w:rsidRDefault="00F33CB0" w:rsidP="00623888">
            <w:pPr>
              <w:autoSpaceDE w:val="0"/>
              <w:autoSpaceDN w:val="0"/>
              <w:adjustRightInd w:val="0"/>
              <w:jc w:val="lowKashida"/>
              <w:rPr>
                <w:rFonts w:ascii="Open Sans" w:hAnsi="Open Sans" w:cs="Open Sans"/>
                <w:b/>
                <w:bCs/>
                <w:sz w:val="20"/>
                <w:szCs w:val="20"/>
                <w:lang w:val="en-US"/>
              </w:rPr>
            </w:pPr>
          </w:p>
        </w:tc>
      </w:tr>
      <w:tr w:rsidR="00A7789F" w:rsidRPr="00EB6705" w14:paraId="7017F369" w14:textId="4D678862" w:rsidTr="00B14710">
        <w:tc>
          <w:tcPr>
            <w:tcW w:w="4349" w:type="dxa"/>
          </w:tcPr>
          <w:p w14:paraId="36EE53F7" w14:textId="3DC23B54" w:rsidR="00A7789F" w:rsidRPr="00EB6705" w:rsidRDefault="00A7789F" w:rsidP="0080195C">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Does Section 1, together with the Preface, provide clear guidance on which NPOs are intended to benefit from the use of INPAG? If not, what would be more useful?</w:t>
            </w:r>
          </w:p>
        </w:tc>
        <w:tc>
          <w:tcPr>
            <w:tcW w:w="1790" w:type="dxa"/>
          </w:tcPr>
          <w:p w14:paraId="1F6A89A8" w14:textId="6F02E740" w:rsidR="00A7789F" w:rsidRPr="00EB6705" w:rsidRDefault="00A7789F" w:rsidP="005476F2">
            <w:pPr>
              <w:rPr>
                <w:rFonts w:ascii="Open Sans" w:hAnsi="Open Sans" w:cs="Open Sans"/>
                <w:b/>
                <w:bCs/>
                <w:sz w:val="20"/>
                <w:szCs w:val="20"/>
                <w:lang w:val="en-US"/>
              </w:rPr>
            </w:pPr>
          </w:p>
        </w:tc>
        <w:tc>
          <w:tcPr>
            <w:tcW w:w="8173" w:type="dxa"/>
          </w:tcPr>
          <w:p w14:paraId="17E8030D" w14:textId="44581E1C" w:rsidR="00A7789F" w:rsidRPr="00EB6705" w:rsidRDefault="00DB45C7" w:rsidP="005476F2">
            <w:pPr>
              <w:spacing w:before="120" w:after="120"/>
              <w:rPr>
                <w:rFonts w:ascii="Open Sans" w:hAnsi="Open Sans" w:cs="Open Sans"/>
                <w:b/>
                <w:bCs/>
                <w:sz w:val="20"/>
                <w:szCs w:val="20"/>
                <w:lang w:val="en-US"/>
              </w:rPr>
            </w:pPr>
            <w:r w:rsidRPr="00CE6834">
              <w:rPr>
                <w:rFonts w:ascii="Open Sans" w:hAnsi="Open Sans" w:cs="Open Sans"/>
                <w:sz w:val="20"/>
                <w:szCs w:val="20"/>
                <w:lang w:val="en-US"/>
              </w:rPr>
              <w:t xml:space="preserve">Generally, </w:t>
            </w:r>
            <w:r w:rsidRPr="00CE6834">
              <w:rPr>
                <w:rFonts w:ascii="Open Sans" w:hAnsi="Open Sans" w:cs="Open Sans"/>
                <w:b/>
                <w:bCs/>
                <w:color w:val="FF0000"/>
                <w:sz w:val="20"/>
                <w:szCs w:val="20"/>
                <w:lang w:val="en-US"/>
              </w:rPr>
              <w:t>yes</w:t>
            </w:r>
            <w:r w:rsidRPr="00CE6834">
              <w:rPr>
                <w:rFonts w:ascii="Open Sans" w:hAnsi="Open Sans" w:cs="Open Sans"/>
                <w:color w:val="FF0000"/>
                <w:sz w:val="20"/>
                <w:szCs w:val="20"/>
                <w:lang w:val="en-US"/>
              </w:rPr>
              <w:t xml:space="preserve"> </w:t>
            </w:r>
            <w:r w:rsidRPr="00CE6834">
              <w:rPr>
                <w:rFonts w:ascii="Open Sans" w:hAnsi="Open Sans" w:cs="Open Sans"/>
                <w:sz w:val="20"/>
                <w:szCs w:val="20"/>
                <w:lang w:val="en-US"/>
              </w:rPr>
              <w:t>it</w:t>
            </w:r>
            <w:r>
              <w:rPr>
                <w:rFonts w:ascii="Open Sans" w:hAnsi="Open Sans" w:cs="Open Sans"/>
                <w:b/>
                <w:bCs/>
                <w:sz w:val="20"/>
                <w:szCs w:val="20"/>
                <w:lang w:val="en-US"/>
              </w:rPr>
              <w:t xml:space="preserve"> </w:t>
            </w:r>
            <w:r w:rsidR="00CE6834" w:rsidRPr="00EB6705">
              <w:rPr>
                <w:rFonts w:ascii="Open Sans" w:hAnsi="Open Sans" w:cs="Open Sans"/>
                <w:sz w:val="20"/>
                <w:szCs w:val="20"/>
                <w:lang w:val="en-US"/>
              </w:rPr>
              <w:t>provide</w:t>
            </w:r>
            <w:r w:rsidR="00CE6834">
              <w:rPr>
                <w:rFonts w:ascii="Open Sans" w:hAnsi="Open Sans" w:cs="Open Sans"/>
                <w:sz w:val="20"/>
                <w:szCs w:val="20"/>
                <w:lang w:val="en-US"/>
              </w:rPr>
              <w:t>s</w:t>
            </w:r>
            <w:r w:rsidR="00CE6834" w:rsidRPr="00EB6705">
              <w:rPr>
                <w:rFonts w:ascii="Open Sans" w:hAnsi="Open Sans" w:cs="Open Sans"/>
                <w:sz w:val="20"/>
                <w:szCs w:val="20"/>
                <w:lang w:val="en-US"/>
              </w:rPr>
              <w:t xml:space="preserve"> clear guidance on which NPOs are intended to benefit from the use of INPAG</w:t>
            </w:r>
            <w:r w:rsidR="00CE6834">
              <w:rPr>
                <w:rFonts w:ascii="Open Sans" w:hAnsi="Open Sans" w:cs="Open Sans"/>
                <w:sz w:val="20"/>
                <w:szCs w:val="20"/>
                <w:lang w:val="en-US"/>
              </w:rPr>
              <w:t>.</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7A3859" w:rsidRPr="00EB6705" w14:paraId="7822CF40" w14:textId="77777777" w:rsidTr="00810492">
        <w:tc>
          <w:tcPr>
            <w:tcW w:w="4388" w:type="dxa"/>
          </w:tcPr>
          <w:p w14:paraId="47070A7F" w14:textId="3AE181A3" w:rsidR="007A3859" w:rsidRPr="00EB6705" w:rsidRDefault="007A3859"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Question 3: Concepts and pervasive principles</w:t>
            </w:r>
          </w:p>
          <w:p w14:paraId="62279961" w14:textId="742A77C2" w:rsidR="007A3859" w:rsidRPr="00EB6705" w:rsidRDefault="007A3859" w:rsidP="00515388">
            <w:pPr>
              <w:jc w:val="both"/>
              <w:rPr>
                <w:rFonts w:ascii="Open Sans" w:hAnsi="Open Sans" w:cs="Open Sans"/>
                <w:b/>
                <w:bCs/>
                <w:sz w:val="20"/>
                <w:szCs w:val="20"/>
                <w:lang w:val="en-US"/>
              </w:rPr>
            </w:pPr>
          </w:p>
        </w:tc>
        <w:tc>
          <w:tcPr>
            <w:tcW w:w="9924" w:type="dxa"/>
            <w:gridSpan w:val="2"/>
          </w:tcPr>
          <w:p w14:paraId="1483B420" w14:textId="3E22D002" w:rsidR="00A96E23" w:rsidRPr="00A96E23" w:rsidRDefault="00A96E23" w:rsidP="00D1710E">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00B653D9" w:rsidRPr="00A96E23">
              <w:rPr>
                <w:rFonts w:ascii="Open Sans" w:hAnsi="Open Sans" w:cs="Open Sans"/>
                <w:sz w:val="20"/>
                <w:szCs w:val="20"/>
              </w:rPr>
              <w:t xml:space="preserve">It </w:t>
            </w:r>
            <w:r w:rsidRPr="00A96E23">
              <w:rPr>
                <w:rFonts w:ascii="Open Sans" w:hAnsi="Open Sans" w:cs="Open Sans"/>
                <w:sz w:val="20"/>
                <w:szCs w:val="20"/>
              </w:rPr>
              <w:t xml:space="preserve">describes </w:t>
            </w:r>
            <w:r w:rsidR="007370DD" w:rsidRPr="00A96E23">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sometimes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complex</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structures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used</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by</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NPOs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to</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achieve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their</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objectives</w:t>
            </w:r>
            <w:r w:rsidR="007370DD">
              <w:rPr>
                <w:rFonts w:ascii="Open Sans" w:hAnsi="Open Sans" w:cs="Open Sans"/>
                <w:w w:val="105"/>
                <w:sz w:val="20"/>
                <w:szCs w:val="20"/>
              </w:rPr>
              <w:t>.  It identifies</w:t>
            </w:r>
            <w:r w:rsidR="007370DD" w:rsidRPr="00A96E23">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 xml:space="preserve">It introduces the </w:t>
            </w:r>
            <w:r w:rsidR="00285402" w:rsidRPr="00A96E23">
              <w:rPr>
                <w:rFonts w:ascii="Open Sans" w:hAnsi="Open Sans" w:cs="Open Sans"/>
                <w:sz w:val="20"/>
                <w:szCs w:val="20"/>
              </w:rPr>
              <w:t>categorization</w:t>
            </w:r>
            <w:r w:rsidRPr="00A96E23">
              <w:rPr>
                <w:rFonts w:ascii="Open Sans" w:hAnsi="Open Sans" w:cs="Open Sans"/>
                <w:sz w:val="20"/>
                <w:szCs w:val="20"/>
              </w:rPr>
              <w:t xml:space="preserve"> of accumulated funds into funds with restrictions and funds without restrictions.</w:t>
            </w:r>
          </w:p>
          <w:p w14:paraId="180AA48A" w14:textId="77777777" w:rsidR="000554EC" w:rsidRDefault="000554EC" w:rsidP="00A96E23">
            <w:pPr>
              <w:pStyle w:val="TableParagraph"/>
              <w:spacing w:before="1" w:line="249" w:lineRule="auto"/>
              <w:ind w:left="0" w:right="291"/>
              <w:rPr>
                <w:rFonts w:ascii="Open Sans" w:hAnsi="Open Sans" w:cs="Open Sans"/>
                <w:sz w:val="20"/>
                <w:szCs w:val="20"/>
              </w:rPr>
            </w:pPr>
          </w:p>
          <w:p w14:paraId="79818045" w14:textId="0B7D66F5" w:rsidR="007A3859" w:rsidRPr="00EB6705" w:rsidRDefault="007F48A5" w:rsidP="00A96E23">
            <w:pPr>
              <w:jc w:val="both"/>
              <w:rPr>
                <w:rFonts w:ascii="Open Sans" w:hAnsi="Open Sans" w:cs="Open Sans"/>
                <w:b/>
                <w:bCs/>
                <w:sz w:val="20"/>
                <w:szCs w:val="20"/>
                <w:lang w:val="en-US"/>
              </w:rPr>
            </w:pPr>
            <w:r>
              <w:rPr>
                <w:rFonts w:ascii="Open Sans" w:hAnsi="Open Sans" w:cs="Open Sans"/>
                <w:sz w:val="20"/>
                <w:szCs w:val="20"/>
              </w:rPr>
              <w:t>T</w:t>
            </w:r>
            <w:r w:rsidR="00A96E23" w:rsidRPr="00A96E23">
              <w:rPr>
                <w:rFonts w:ascii="Open Sans" w:hAnsi="Open Sans" w:cs="Open Sans"/>
                <w:sz w:val="20"/>
                <w:szCs w:val="20"/>
              </w:rPr>
              <w:t>h</w:t>
            </w:r>
            <w:r w:rsidR="007370DD">
              <w:rPr>
                <w:rFonts w:ascii="Open Sans" w:hAnsi="Open Sans" w:cs="Open Sans"/>
                <w:sz w:val="20"/>
                <w:szCs w:val="20"/>
              </w:rPr>
              <w:t>is</w:t>
            </w:r>
            <w:r w:rsidR="00A96E23" w:rsidRPr="00A96E23">
              <w:rPr>
                <w:rFonts w:ascii="Open Sans" w:hAnsi="Open Sans" w:cs="Open Sans"/>
                <w:sz w:val="20"/>
                <w:szCs w:val="20"/>
              </w:rPr>
              <w:t xml:space="preserve"> Section</w:t>
            </w:r>
            <w:r w:rsidR="00FC5639" w:rsidRPr="00A96E23">
              <w:rPr>
                <w:rFonts w:ascii="Open Sans" w:hAnsi="Open Sans" w:cs="Open Sans"/>
                <w:sz w:val="20"/>
                <w:szCs w:val="20"/>
              </w:rPr>
              <w:t xml:space="preserve"> is most likely to be read by standard setters, auditors, technical accounting advisors and financial accountants.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0CF15702"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range of primary users and the description of their needs? If not, what would you propose and why?</w:t>
            </w:r>
          </w:p>
        </w:tc>
        <w:tc>
          <w:tcPr>
            <w:tcW w:w="1642" w:type="dxa"/>
            <w:vAlign w:val="center"/>
          </w:tcPr>
          <w:p w14:paraId="21766F73"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G2.3-G2.12</w:t>
            </w:r>
          </w:p>
          <w:p w14:paraId="3BC7D6E3"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202505CE" w14:textId="6B6A7691" w:rsidR="00623888" w:rsidRDefault="00623888" w:rsidP="00623888">
            <w:pPr>
              <w:autoSpaceDE w:val="0"/>
              <w:autoSpaceDN w:val="0"/>
              <w:adjustRightInd w:val="0"/>
              <w:jc w:val="lowKashida"/>
              <w:rPr>
                <w:rFonts w:ascii="OpenSans-Regular" w:hAnsi="OpenSans-Regular" w:cs="OpenSans-Regular"/>
                <w:color w:val="494849"/>
                <w:sz w:val="19"/>
                <w:szCs w:val="19"/>
                <w:lang w:val="en-US"/>
              </w:rPr>
            </w:pPr>
            <w:r>
              <w:rPr>
                <w:rFonts w:ascii="OpenSans-Regular" w:hAnsi="OpenSans-Regular" w:cs="OpenSans-Regular"/>
                <w:color w:val="494849"/>
                <w:sz w:val="19"/>
                <w:szCs w:val="19"/>
                <w:lang w:val="en-US"/>
              </w:rPr>
              <w:t xml:space="preserve">I agree with that but, </w:t>
            </w:r>
            <w:r w:rsidR="00DF6EDF">
              <w:rPr>
                <w:rFonts w:ascii="OpenSans-Regular" w:hAnsi="OpenSans-Regular" w:cs="OpenSans-Regular"/>
                <w:color w:val="494849"/>
                <w:sz w:val="19"/>
                <w:szCs w:val="19"/>
                <w:lang w:val="en-US"/>
              </w:rPr>
              <w:t>in</w:t>
            </w:r>
            <w:r>
              <w:rPr>
                <w:rFonts w:ascii="OpenSans-Regular" w:hAnsi="OpenSans-Regular" w:cs="OpenSans-Regular"/>
                <w:color w:val="494849"/>
                <w:sz w:val="19"/>
                <w:szCs w:val="19"/>
                <w:lang w:val="en-US"/>
              </w:rPr>
              <w:t xml:space="preserve"> some contexts, some service providers may utilize from the general purpose financial reports like banks who may ask the NPO to provide them with sufficient financial information especially regarding annual funds and activities volume in addition to source of funds, to ensure that this NPOs having legal practices and may not cause compliance problems to the bank when opening bank account. For example, NPOs operate at countries subject to international sanctions (like Syria) and receive fund from international funders and operate across boarders may be forced to give proof to the banks to open accounts for them they have solid and sound financial practices and this may be reflected via Audited financial statements and source and volume of funds received from international institutional donors. </w:t>
            </w:r>
          </w:p>
          <w:p w14:paraId="475C785E" w14:textId="77777777" w:rsidR="00623888" w:rsidRPr="003532CD" w:rsidRDefault="00623888" w:rsidP="00623888">
            <w:pPr>
              <w:autoSpaceDE w:val="0"/>
              <w:autoSpaceDN w:val="0"/>
              <w:adjustRightInd w:val="0"/>
              <w:jc w:val="lowKashida"/>
              <w:rPr>
                <w:rFonts w:ascii="OpenSans-Semibold" w:hAnsi="OpenSans-Semibold" w:cs="OpenSans-Semibold"/>
                <w:b/>
                <w:bCs/>
                <w:sz w:val="20"/>
                <w:szCs w:val="20"/>
                <w:u w:val="single"/>
                <w:lang w:val="en-US"/>
              </w:rPr>
            </w:pPr>
            <w:r w:rsidRPr="003532CD">
              <w:rPr>
                <w:rFonts w:ascii="Open Sans" w:hAnsi="Open Sans" w:cs="Open Sans"/>
                <w:b/>
                <w:bCs/>
                <w:sz w:val="20"/>
                <w:szCs w:val="20"/>
                <w:u w:val="single"/>
                <w:lang w:val="en-US"/>
              </w:rPr>
              <w:t>In conclusion, I suggest to think about considering other parties may need to build their decisions to support NPOs operations based on having reasonable assurance about the soundness of its activities which it should be far</w:t>
            </w:r>
            <w:r>
              <w:rPr>
                <w:rFonts w:ascii="Open Sans" w:hAnsi="Open Sans" w:cs="Open Sans"/>
                <w:b/>
                <w:bCs/>
                <w:sz w:val="20"/>
                <w:szCs w:val="20"/>
                <w:u w:val="single"/>
                <w:lang w:val="en-US"/>
              </w:rPr>
              <w:t xml:space="preserve"> </w:t>
            </w:r>
            <w:r w:rsidRPr="003532CD">
              <w:rPr>
                <w:rFonts w:ascii="Open Sans" w:hAnsi="Open Sans" w:cs="Open Sans"/>
                <w:b/>
                <w:bCs/>
                <w:sz w:val="20"/>
                <w:szCs w:val="20"/>
                <w:u w:val="single"/>
                <w:lang w:val="en-US"/>
              </w:rPr>
              <w:t>from money laundering or funding terrorist activities mainly.</w:t>
            </w:r>
            <w:r w:rsidRPr="003532CD">
              <w:rPr>
                <w:rFonts w:ascii="OpenSans-Regular" w:hAnsi="OpenSans-Regular" w:cs="OpenSans-Regular"/>
                <w:b/>
                <w:bCs/>
                <w:color w:val="494849"/>
                <w:sz w:val="19"/>
                <w:szCs w:val="19"/>
                <w:u w:val="single"/>
                <w:lang w:val="en-US"/>
              </w:rPr>
              <w:t xml:space="preserve"> </w:t>
            </w:r>
          </w:p>
          <w:p w14:paraId="7C8B9F39" w14:textId="77777777" w:rsidR="00FE20EA" w:rsidRPr="00EB6705" w:rsidRDefault="00FE20EA" w:rsidP="00E36F6E">
            <w:pPr>
              <w:rPr>
                <w:rFonts w:ascii="Open Sans" w:hAnsi="Open Sans" w:cs="Open Sans"/>
                <w:b/>
                <w:bCs/>
                <w:sz w:val="20"/>
                <w:szCs w:val="20"/>
                <w:lang w:val="en-US"/>
              </w:rPr>
            </w:pPr>
          </w:p>
        </w:tc>
      </w:tr>
      <w:tr w:rsidR="00FE20EA" w:rsidRPr="00EB6705" w14:paraId="64A07787" w14:textId="77777777" w:rsidTr="00E36F6E">
        <w:trPr>
          <w:trHeight w:val="397"/>
        </w:trPr>
        <w:tc>
          <w:tcPr>
            <w:tcW w:w="4388" w:type="dxa"/>
          </w:tcPr>
          <w:p w14:paraId="474972C5" w14:textId="7271171D"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EB6705" w:rsidRDefault="00FE20EA" w:rsidP="00FE20EA">
            <w:pPr>
              <w:jc w:val="both"/>
              <w:rPr>
                <w:rFonts w:ascii="Open Sans" w:hAnsi="Open Sans" w:cs="Open Sans"/>
                <w:sz w:val="20"/>
                <w:szCs w:val="20"/>
              </w:rPr>
            </w:pPr>
            <w:r w:rsidRPr="00EB6705">
              <w:rPr>
                <w:rFonts w:ascii="Open Sans" w:hAnsi="Open Sans" w:cs="Open Sans"/>
                <w:sz w:val="20"/>
                <w:szCs w:val="20"/>
              </w:rPr>
              <w:t>G2.13-G2.32, AG2.1-AG2.3</w:t>
            </w:r>
          </w:p>
          <w:p w14:paraId="67C4C967"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036F6C75" w14:textId="68CDC931" w:rsidR="00FE20EA" w:rsidRPr="00C97044" w:rsidRDefault="00C97044" w:rsidP="00E36F6E">
            <w:pPr>
              <w:rPr>
                <w:rFonts w:ascii="Open Sans" w:hAnsi="Open Sans" w:cs="Open Sans"/>
                <w:sz w:val="20"/>
                <w:szCs w:val="20"/>
                <w:lang w:val="en-US"/>
              </w:rPr>
            </w:pPr>
            <w:r w:rsidRPr="00C97044">
              <w:rPr>
                <w:rFonts w:ascii="Open Sans" w:hAnsi="Open Sans" w:cs="Open Sans"/>
                <w:sz w:val="20"/>
                <w:szCs w:val="20"/>
                <w:lang w:val="en-US"/>
              </w:rPr>
              <w:t>Yes I totally agree</w:t>
            </w:r>
          </w:p>
        </w:tc>
      </w:tr>
      <w:tr w:rsidR="00FE20EA" w:rsidRPr="00EB6705" w14:paraId="14E343D4" w14:textId="77777777" w:rsidTr="00E36F6E">
        <w:trPr>
          <w:trHeight w:val="397"/>
        </w:trPr>
        <w:tc>
          <w:tcPr>
            <w:tcW w:w="4388" w:type="dxa"/>
          </w:tcPr>
          <w:p w14:paraId="34BA1346" w14:textId="2F2DF5B4"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components of net assets? If not, why not? </w:t>
            </w:r>
          </w:p>
        </w:tc>
        <w:tc>
          <w:tcPr>
            <w:tcW w:w="1642" w:type="dxa"/>
            <w:vAlign w:val="center"/>
          </w:tcPr>
          <w:p w14:paraId="618234D3" w14:textId="0265D7E8" w:rsidR="00FE20EA" w:rsidRPr="00FE20EA"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14:paraId="5B317F08" w14:textId="3EF78760" w:rsidR="00FE20EA" w:rsidRPr="00FA391A" w:rsidRDefault="00526569" w:rsidP="00E36F6E">
            <w:pPr>
              <w:rPr>
                <w:rFonts w:ascii="Open Sans" w:hAnsi="Open Sans" w:cs="Open Sans"/>
                <w:sz w:val="20"/>
                <w:szCs w:val="20"/>
                <w:lang w:val="en-US"/>
              </w:rPr>
            </w:pPr>
            <w:r w:rsidRPr="00FA391A">
              <w:rPr>
                <w:rFonts w:ascii="Open Sans" w:hAnsi="Open Sans" w:cs="Open Sans"/>
                <w:sz w:val="20"/>
                <w:szCs w:val="20"/>
                <w:lang w:val="en-US"/>
              </w:rPr>
              <w:t xml:space="preserve">Basically, yes I agree with the components of the net assets. </w:t>
            </w:r>
          </w:p>
        </w:tc>
      </w:tr>
      <w:tr w:rsidR="00FE20EA" w:rsidRPr="00EB6705" w14:paraId="3DD8E7D6" w14:textId="77777777" w:rsidTr="00E36F6E">
        <w:trPr>
          <w:trHeight w:val="397"/>
        </w:trPr>
        <w:tc>
          <w:tcPr>
            <w:tcW w:w="4388" w:type="dxa"/>
          </w:tcPr>
          <w:p w14:paraId="45C87965" w14:textId="090D6CFE"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E36F6E"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G2.141, AG2.6-AG2.9</w:t>
            </w:r>
          </w:p>
          <w:p w14:paraId="36E5E1A6"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2C0E5B7F" w14:textId="311D6085" w:rsidR="00FE20EA" w:rsidRPr="00FA391A" w:rsidRDefault="00526569" w:rsidP="00FA391A">
            <w:pPr>
              <w:rPr>
                <w:rFonts w:ascii="Open Sans" w:hAnsi="Open Sans" w:hint="cs"/>
                <w:sz w:val="20"/>
                <w:szCs w:val="20"/>
                <w:rtl/>
                <w:lang w:bidi="ar-SY"/>
              </w:rPr>
            </w:pPr>
            <w:r w:rsidRPr="00FA391A">
              <w:rPr>
                <w:rFonts w:ascii="Open Sans" w:hAnsi="Open Sans" w:cs="Open Sans"/>
                <w:sz w:val="20"/>
                <w:szCs w:val="20"/>
                <w:lang w:val="en-US"/>
              </w:rPr>
              <w:t xml:space="preserve">I do not prefer to use the equity as it is much closer to profitable entities. I still prefer to use net assets as an element </w:t>
            </w:r>
            <w:r w:rsidRPr="00FA391A">
              <w:rPr>
                <w:rFonts w:ascii="Open Sans" w:hAnsi="Open Sans" w:cs="Open Sans"/>
                <w:sz w:val="20"/>
                <w:szCs w:val="20"/>
              </w:rPr>
              <w:t>and minority / none controlling interest may be added as additional component arsing in case there is controlled branch.</w:t>
            </w:r>
            <w:r w:rsidR="00FA391A" w:rsidRPr="00FA391A">
              <w:rPr>
                <w:rFonts w:ascii="Open Sans" w:hAnsi="Open Sans" w:cs="Open Sans"/>
                <w:sz w:val="20"/>
                <w:szCs w:val="20"/>
              </w:rPr>
              <w:t xml:space="preserve"> The equity types as mentioned is the surplus of deficit of the year and the accumulated surplus of deficit from previous years. Furthermore, it is important to reflect the source of the surplus or deficit whether it is from normal NPO operations or from the economic entities (profitable companies or projects owned by the NPO) controlled fully by the NPO. </w:t>
            </w:r>
          </w:p>
        </w:tc>
      </w:tr>
      <w:tr w:rsidR="00FE20EA" w:rsidRPr="00EB6705" w14:paraId="20A0AF4C" w14:textId="77777777" w:rsidTr="00E36F6E">
        <w:trPr>
          <w:trHeight w:val="397"/>
        </w:trPr>
        <w:tc>
          <w:tcPr>
            <w:tcW w:w="4388" w:type="dxa"/>
          </w:tcPr>
          <w:p w14:paraId="4AFEFDC8" w14:textId="1BC5A6DC"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categorisation of funds between those with restrictions and those without restrictions in presenting </w:t>
            </w:r>
            <w:r w:rsidRPr="00EB6705">
              <w:rPr>
                <w:rFonts w:ascii="Open Sans" w:hAnsi="Open Sans" w:cs="Open Sans"/>
                <w:sz w:val="20"/>
                <w:szCs w:val="20"/>
                <w:lang w:val="en-US"/>
              </w:rPr>
              <w:lastRenderedPageBreak/>
              <w:t xml:space="preserve">accumulated surpluses and deficits? If not, what would you propose and why? </w:t>
            </w:r>
          </w:p>
        </w:tc>
        <w:tc>
          <w:tcPr>
            <w:tcW w:w="1642" w:type="dxa"/>
            <w:vAlign w:val="center"/>
          </w:tcPr>
          <w:p w14:paraId="1C2BA708"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lastRenderedPageBreak/>
              <w:t>G2.74-G2.75, AG2.4-AG2.5</w:t>
            </w:r>
          </w:p>
          <w:p w14:paraId="335AC1DE"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BCC1DD1" w14:textId="256B3550" w:rsidR="00FE20EA" w:rsidRPr="00BC7B1A" w:rsidRDefault="00BC7B1A" w:rsidP="00E36F6E">
            <w:pPr>
              <w:rPr>
                <w:rFonts w:ascii="Open Sans" w:hAnsi="Open Sans" w:cs="Open Sans"/>
                <w:sz w:val="20"/>
                <w:szCs w:val="20"/>
                <w:lang w:val="en-US"/>
              </w:rPr>
            </w:pPr>
            <w:r w:rsidRPr="00BC7B1A">
              <w:rPr>
                <w:rFonts w:ascii="Open Sans" w:hAnsi="Open Sans" w:cs="Open Sans"/>
                <w:sz w:val="20"/>
                <w:szCs w:val="20"/>
                <w:lang w:val="en-US"/>
              </w:rPr>
              <w:t>I totally agree with that.</w:t>
            </w:r>
            <w:r w:rsidR="00700342">
              <w:rPr>
                <w:rFonts w:ascii="Open Sans" w:hAnsi="Open Sans" w:cs="Open Sans"/>
                <w:sz w:val="20"/>
                <w:szCs w:val="20"/>
                <w:lang w:val="en-US"/>
              </w:rPr>
              <w:t xml:space="preserve"> It would be great also if the disclosures include the type of restriction.</w:t>
            </w:r>
          </w:p>
        </w:tc>
      </w:tr>
      <w:tr w:rsidR="00FE20EA" w:rsidRPr="00EB6705" w14:paraId="022C1622" w14:textId="77777777" w:rsidTr="00E36F6E">
        <w:trPr>
          <w:trHeight w:val="397"/>
        </w:trPr>
        <w:tc>
          <w:tcPr>
            <w:tcW w:w="4388" w:type="dxa"/>
          </w:tcPr>
          <w:p w14:paraId="08A237ED" w14:textId="4F25B9B3"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funds set aside from accumulated surpluses for the holders of 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G2.142, AG2.8-AG2.9</w:t>
            </w:r>
          </w:p>
          <w:p w14:paraId="52482709"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50E56FE" w14:textId="2F9D4F68" w:rsidR="00FE20EA" w:rsidRPr="005E3A2F" w:rsidRDefault="005E3A2F" w:rsidP="00E36F6E">
            <w:pPr>
              <w:rPr>
                <w:rFonts w:ascii="Open Sans" w:hAnsi="Open Sans" w:cs="Open Sans"/>
                <w:sz w:val="20"/>
                <w:szCs w:val="20"/>
                <w:lang w:val="en-US"/>
              </w:rPr>
            </w:pPr>
            <w:r w:rsidRPr="005E3A2F">
              <w:rPr>
                <w:rFonts w:ascii="Open Sans" w:hAnsi="Open Sans" w:cs="Open Sans"/>
                <w:sz w:val="20"/>
                <w:szCs w:val="20"/>
                <w:lang w:val="en-US"/>
              </w:rPr>
              <w:t>I prefer that ay resources at the time of the preparation of the financial statements to be reflected in the suitable category so if there is reasonable assurance that these funds set aside will be transferred to third party, it should be reflected as restricted funds.</w:t>
            </w:r>
          </w:p>
        </w:tc>
      </w:tr>
      <w:tr w:rsidR="00FE20EA" w:rsidRPr="00EB6705" w14:paraId="6FA09385" w14:textId="77777777" w:rsidTr="00E36F6E">
        <w:trPr>
          <w:trHeight w:val="397"/>
        </w:trPr>
        <w:tc>
          <w:tcPr>
            <w:tcW w:w="4388" w:type="dxa"/>
          </w:tcPr>
          <w:p w14:paraId="5D8BF3C6" w14:textId="77777777" w:rsidR="00FE20EA" w:rsidRPr="00EB6705" w:rsidRDefault="00FE20EA" w:rsidP="00FE20EA">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‘service potential’ should be introduced into Section 2? If not, why not?</w:t>
            </w:r>
          </w:p>
          <w:p w14:paraId="414D491D" w14:textId="77777777" w:rsidR="00FE20EA" w:rsidRPr="00EB6705" w:rsidRDefault="00FE20EA" w:rsidP="007A3859">
            <w:pPr>
              <w:jc w:val="both"/>
              <w:rPr>
                <w:rFonts w:ascii="Open Sans" w:hAnsi="Open Sans" w:cs="Open Sans"/>
                <w:sz w:val="20"/>
                <w:szCs w:val="20"/>
              </w:rPr>
            </w:pPr>
          </w:p>
        </w:tc>
        <w:tc>
          <w:tcPr>
            <w:tcW w:w="1642" w:type="dxa"/>
            <w:vAlign w:val="center"/>
          </w:tcPr>
          <w:p w14:paraId="4CFAA6BD" w14:textId="50D807DF" w:rsidR="00FE20EA" w:rsidRPr="00FE20EA"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14:paraId="46DB8C42" w14:textId="75E98589" w:rsidR="00FE20EA" w:rsidRPr="000016F3" w:rsidRDefault="000016F3" w:rsidP="000016F3">
            <w:pPr>
              <w:rPr>
                <w:rFonts w:ascii="Open Sans" w:hAnsi="Open Sans" w:cs="Open Sans"/>
                <w:sz w:val="20"/>
                <w:szCs w:val="20"/>
                <w:lang w:val="en-US"/>
              </w:rPr>
            </w:pPr>
            <w:r w:rsidRPr="000016F3">
              <w:rPr>
                <w:rFonts w:ascii="Open Sans" w:hAnsi="Open Sans" w:cs="Open Sans"/>
                <w:sz w:val="20"/>
                <w:szCs w:val="20"/>
                <w:lang w:val="en-US"/>
              </w:rPr>
              <w:t xml:space="preserve">I do not prefer that currently </w:t>
            </w:r>
            <w:r>
              <w:rPr>
                <w:rFonts w:ascii="Open Sans" w:hAnsi="Open Sans" w:cs="Open Sans"/>
                <w:sz w:val="20"/>
                <w:szCs w:val="20"/>
                <w:lang w:val="en-US"/>
              </w:rPr>
              <w:t xml:space="preserve">unless there is no </w:t>
            </w:r>
            <w:r w:rsidRPr="000016F3">
              <w:rPr>
                <w:rFonts w:ascii="Open Sans" w:hAnsi="Open Sans" w:cs="Open Sans"/>
                <w:sz w:val="20"/>
                <w:szCs w:val="20"/>
                <w:lang w:val="en-US"/>
              </w:rPr>
              <w:t>comprehensive approach related to define, measure</w:t>
            </w:r>
            <w:r>
              <w:rPr>
                <w:rFonts w:ascii="Open Sans" w:hAnsi="Open Sans" w:cs="Open Sans"/>
                <w:sz w:val="20"/>
                <w:szCs w:val="20"/>
                <w:lang w:val="en-US"/>
              </w:rPr>
              <w:t xml:space="preserve">, </w:t>
            </w:r>
            <w:r w:rsidRPr="000016F3">
              <w:rPr>
                <w:rFonts w:ascii="Open Sans" w:hAnsi="Open Sans" w:cs="Open Sans"/>
                <w:sz w:val="20"/>
                <w:szCs w:val="20"/>
                <w:lang w:val="en-US"/>
              </w:rPr>
              <w:t>recognize</w:t>
            </w:r>
            <w:r>
              <w:rPr>
                <w:rFonts w:ascii="Open Sans" w:hAnsi="Open Sans" w:cs="Open Sans"/>
                <w:sz w:val="20"/>
                <w:szCs w:val="20"/>
                <w:lang w:val="en-US"/>
              </w:rPr>
              <w:t xml:space="preserve"> and disclose</w:t>
            </w:r>
            <w:r w:rsidRPr="000016F3">
              <w:rPr>
                <w:rFonts w:ascii="Open Sans" w:hAnsi="Open Sans" w:cs="Open Sans"/>
                <w:sz w:val="20"/>
                <w:szCs w:val="20"/>
                <w:lang w:val="en-US"/>
              </w:rPr>
              <w:t xml:space="preserve"> it, it is better to be excluded.</w:t>
            </w:r>
          </w:p>
        </w:tc>
      </w:tr>
      <w:tr w:rsidR="00FE20EA" w:rsidRPr="00EB6705" w14:paraId="69EE11BE" w14:textId="77777777" w:rsidTr="00E36F6E">
        <w:trPr>
          <w:trHeight w:val="397"/>
        </w:trPr>
        <w:tc>
          <w:tcPr>
            <w:tcW w:w="4388" w:type="dxa"/>
          </w:tcPr>
          <w:p w14:paraId="4121070A" w14:textId="7EFD465B"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the provisions for ‘undue cost and effort’ used in </w:t>
            </w:r>
            <w:r w:rsidR="00A039B2">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sidR="00A039B2">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14:paraId="7AE5ACA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G2.33-G2.36</w:t>
            </w:r>
          </w:p>
          <w:p w14:paraId="2B17D0B1"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4BADE9C5" w14:textId="288FC41F" w:rsidR="00FE20EA" w:rsidRPr="00EB6705" w:rsidRDefault="009376C2" w:rsidP="00E36F6E">
            <w:pPr>
              <w:rPr>
                <w:rFonts w:ascii="Open Sans" w:hAnsi="Open Sans" w:cs="Open Sans"/>
                <w:b/>
                <w:bCs/>
                <w:sz w:val="20"/>
                <w:szCs w:val="20"/>
                <w:lang w:val="en-US"/>
              </w:rPr>
            </w:pPr>
            <w:r>
              <w:rPr>
                <w:rFonts w:ascii="Open Sans" w:hAnsi="Open Sans" w:cs="Open Sans"/>
                <w:b/>
                <w:bCs/>
                <w:sz w:val="20"/>
                <w:szCs w:val="20"/>
                <w:lang w:val="en-US"/>
              </w:rPr>
              <w:t>N/A</w:t>
            </w:r>
          </w:p>
        </w:tc>
      </w:tr>
      <w:tr w:rsidR="007A3859" w:rsidRPr="00EB6705" w14:paraId="5D011385" w14:textId="5585DA75" w:rsidTr="00A276B0">
        <w:tc>
          <w:tcPr>
            <w:tcW w:w="4388" w:type="dxa"/>
          </w:tcPr>
          <w:p w14:paraId="11CF6923" w14:textId="77777777" w:rsidR="007A3859" w:rsidRPr="00EB6705" w:rsidRDefault="007A3859"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EB6705" w:rsidRDefault="007A3859" w:rsidP="007A3859">
            <w:pPr>
              <w:jc w:val="both"/>
              <w:rPr>
                <w:rFonts w:ascii="Open Sans" w:hAnsi="Open Sans" w:cs="Open Sans"/>
                <w:sz w:val="20"/>
                <w:szCs w:val="20"/>
                <w:lang w:val="nl-NL"/>
              </w:rPr>
            </w:pPr>
            <w:r w:rsidRPr="00EB6705">
              <w:rPr>
                <w:rFonts w:ascii="Open Sans" w:hAnsi="Open Sans" w:cs="Open Sans"/>
                <w:sz w:val="20"/>
                <w:szCs w:val="20"/>
                <w:lang w:val="nl-NL"/>
              </w:rPr>
              <w:t>G2.43-G2.49, AG2.10-AG2.24.</w:t>
            </w:r>
          </w:p>
          <w:p w14:paraId="147043F4" w14:textId="77777777" w:rsidR="007A3859" w:rsidRPr="00EB6705" w:rsidRDefault="007A3859" w:rsidP="007A3859">
            <w:pPr>
              <w:jc w:val="both"/>
              <w:rPr>
                <w:rFonts w:ascii="Open Sans" w:hAnsi="Open Sans" w:cs="Open Sans"/>
                <w:b/>
                <w:bCs/>
                <w:sz w:val="20"/>
                <w:szCs w:val="20"/>
                <w:lang w:val="en-US"/>
              </w:rPr>
            </w:pPr>
          </w:p>
        </w:tc>
        <w:tc>
          <w:tcPr>
            <w:tcW w:w="8282" w:type="dxa"/>
          </w:tcPr>
          <w:p w14:paraId="0B1A96BF" w14:textId="02CADA78" w:rsidR="007A3859" w:rsidRPr="007503BE" w:rsidRDefault="007503BE" w:rsidP="007503BE">
            <w:pPr>
              <w:jc w:val="both"/>
              <w:rPr>
                <w:rFonts w:ascii="Open Sans" w:hAnsi="Open Sans" w:cs="Open Sans"/>
                <w:sz w:val="20"/>
                <w:szCs w:val="20"/>
                <w:lang w:val="en-US"/>
              </w:rPr>
            </w:pPr>
            <w:r w:rsidRPr="007503BE">
              <w:rPr>
                <w:rFonts w:ascii="Open Sans" w:hAnsi="Open Sans" w:cs="Open Sans"/>
                <w:sz w:val="20"/>
                <w:szCs w:val="20"/>
                <w:lang w:val="en-US"/>
              </w:rPr>
              <w:t xml:space="preserve">Yes, it is clear as reporting entity. The process for identifying branches seems to be also clear. It would be useful if an interpretations relevant to guidelines issued after issuing the guidelines where real examples relevant to each case presented so users of INPAG will have clear vision about that. And any emerging situation arise from implementing INPAG will be addressed. </w:t>
            </w:r>
          </w:p>
        </w:tc>
      </w:tr>
    </w:tbl>
    <w:p w14:paraId="2BBE23EC" w14:textId="56528454" w:rsidR="007A557C" w:rsidRPr="00EB6705" w:rsidRDefault="007A557C">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9924"/>
      </w:tblGrid>
      <w:tr w:rsidR="00FE20EA" w:rsidRPr="00EB6705" w14:paraId="0D931D34" w14:textId="77777777" w:rsidTr="004A787C">
        <w:tc>
          <w:tcPr>
            <w:tcW w:w="4388" w:type="dxa"/>
          </w:tcPr>
          <w:p w14:paraId="61D21D3C" w14:textId="7A3C8FFB"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Principles to enable comparability of financial statements </w:t>
            </w:r>
          </w:p>
          <w:p w14:paraId="658F3670" w14:textId="54B87BAF" w:rsidR="00FE20EA" w:rsidRPr="00EB6705" w:rsidRDefault="00FE20EA" w:rsidP="00515388">
            <w:pPr>
              <w:jc w:val="both"/>
              <w:rPr>
                <w:rFonts w:ascii="Open Sans" w:hAnsi="Open Sans" w:cs="Open Sans"/>
                <w:b/>
                <w:bCs/>
                <w:sz w:val="20"/>
                <w:szCs w:val="20"/>
                <w:lang w:val="en-US"/>
              </w:rPr>
            </w:pPr>
          </w:p>
        </w:tc>
        <w:tc>
          <w:tcPr>
            <w:tcW w:w="9924" w:type="dxa"/>
          </w:tcPr>
          <w:p w14:paraId="1DEFA4D4" w14:textId="3A746817" w:rsidR="00FE20EA" w:rsidRPr="00EB6705" w:rsidRDefault="00297E2C" w:rsidP="008137C0">
            <w:pPr>
              <w:pStyle w:val="TableParagraph"/>
              <w:spacing w:before="21" w:line="254" w:lineRule="auto"/>
              <w:ind w:left="0"/>
              <w:rPr>
                <w:rFonts w:ascii="Open Sans" w:hAnsi="Open Sans" w:cs="Open Sans"/>
                <w:b/>
                <w:bCs/>
                <w:sz w:val="20"/>
                <w:szCs w:val="20"/>
              </w:rPr>
            </w:pPr>
            <w:r w:rsidRPr="00297E2C">
              <w:rPr>
                <w:rFonts w:ascii="Open Sans" w:hAnsi="Open Sans" w:cs="Open Sans"/>
                <w:sz w:val="20"/>
                <w:szCs w:val="20"/>
              </w:rPr>
              <w:t xml:space="preserve">This Section provides the principles behind the development of financial statements, including consideration of </w:t>
            </w:r>
            <w:r w:rsidRPr="00297E2C">
              <w:rPr>
                <w:rFonts w:ascii="Open Sans" w:hAnsi="Open Sans" w:cs="Open Sans"/>
                <w:spacing w:val="-2"/>
                <w:w w:val="105"/>
                <w:sz w:val="20"/>
                <w:szCs w:val="20"/>
              </w:rPr>
              <w:t>whether</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an</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entity</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is</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a</w:t>
            </w:r>
            <w:r w:rsidRPr="00297E2C">
              <w:rPr>
                <w:rFonts w:ascii="Open Sans" w:hAnsi="Open Sans" w:cs="Open Sans"/>
                <w:spacing w:val="-8"/>
                <w:w w:val="105"/>
                <w:sz w:val="20"/>
                <w:szCs w:val="20"/>
              </w:rPr>
              <w:t xml:space="preserve"> </w:t>
            </w:r>
            <w:r w:rsidRPr="00297E2C">
              <w:rPr>
                <w:rFonts w:ascii="Open Sans" w:hAnsi="Open Sans" w:cs="Open Sans"/>
                <w:spacing w:val="-2"/>
                <w:w w:val="105"/>
                <w:sz w:val="20"/>
                <w:szCs w:val="20"/>
              </w:rPr>
              <w:t>going</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concern.</w:t>
            </w:r>
            <w:r w:rsidRPr="00297E2C">
              <w:rPr>
                <w:rFonts w:ascii="Open Sans" w:hAnsi="Open Sans" w:cs="Open Sans"/>
                <w:spacing w:val="-9"/>
                <w:w w:val="105"/>
                <w:sz w:val="20"/>
                <w:szCs w:val="20"/>
              </w:rPr>
              <w:t xml:space="preserve"> </w:t>
            </w:r>
            <w:r w:rsidRPr="00297E2C">
              <w:rPr>
                <w:rFonts w:ascii="Open Sans" w:hAnsi="Open Sans" w:cs="Open Sans"/>
                <w:w w:val="105"/>
                <w:sz w:val="20"/>
                <w:szCs w:val="20"/>
              </w:rPr>
              <w:t>It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looks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to</w:t>
            </w:r>
            <w:r w:rsidRPr="00297E2C">
              <w:rPr>
                <w:rFonts w:ascii="Open Sans" w:hAnsi="Open Sans" w:cs="Open Sans"/>
                <w:spacing w:val="-11"/>
                <w:w w:val="105"/>
                <w:sz w:val="20"/>
                <w:szCs w:val="20"/>
              </w:rPr>
              <w:t xml:space="preserve"> </w:t>
            </w:r>
            <w:r w:rsidRPr="00297E2C">
              <w:rPr>
                <w:rFonts w:ascii="Open Sans" w:hAnsi="Open Sans" w:cs="Open Sans"/>
                <w:w w:val="105"/>
                <w:sz w:val="20"/>
                <w:szCs w:val="20"/>
              </w:rPr>
              <w:t>compare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financial</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statements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and</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sets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out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principles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of</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comparability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 xml:space="preserve">and </w:t>
            </w:r>
            <w:r w:rsidRPr="00297E2C">
              <w:rPr>
                <w:rFonts w:ascii="Open Sans" w:hAnsi="Open Sans" w:cs="Open Sans"/>
                <w:sz w:val="20"/>
                <w:szCs w:val="20"/>
              </w:rPr>
              <w:t>consistency.</w:t>
            </w:r>
            <w:r w:rsidRPr="00297E2C">
              <w:rPr>
                <w:rFonts w:ascii="Open Sans" w:hAnsi="Open Sans" w:cs="Open Sans"/>
                <w:spacing w:val="80"/>
                <w:sz w:val="20"/>
                <w:szCs w:val="20"/>
              </w:rPr>
              <w:t xml:space="preserve"> </w:t>
            </w:r>
            <w:r w:rsidRPr="00297E2C">
              <w:rPr>
                <w:rFonts w:ascii="Open Sans" w:hAnsi="Open Sans" w:cs="Open Sans"/>
                <w:sz w:val="20"/>
                <w:szCs w:val="20"/>
              </w:rPr>
              <w:t xml:space="preserve">Comparatives are identified as being necessary for </w:t>
            </w:r>
            <w:r w:rsidRPr="00297E2C">
              <w:rPr>
                <w:rFonts w:ascii="Open Sans" w:hAnsi="Open Sans" w:cs="Open Sans"/>
                <w:sz w:val="20"/>
                <w:szCs w:val="20"/>
              </w:rPr>
              <w:lastRenderedPageBreak/>
              <w:t>financial statements and narrative reports. This Section also looks at the ability to express compliance with INPAG</w:t>
            </w:r>
            <w:r w:rsidRPr="00297E2C">
              <w:rPr>
                <w:rFonts w:ascii="Open Sans" w:hAnsi="Open Sans" w:cs="Open Sans"/>
                <w:spacing w:val="-2"/>
                <w:w w:val="105"/>
                <w:sz w:val="20"/>
                <w:szCs w:val="20"/>
              </w:rPr>
              <w:t>.</w:t>
            </w:r>
            <w:r w:rsidR="008137C0" w:rsidRPr="00297E2C">
              <w:rPr>
                <w:rFonts w:ascii="Open Sans" w:hAnsi="Open Sans" w:cs="Open Sans"/>
                <w:spacing w:val="-2"/>
                <w:w w:val="105"/>
                <w:sz w:val="20"/>
                <w:szCs w:val="20"/>
              </w:rPr>
              <w:t xml:space="preserve"> It</w:t>
            </w:r>
            <w:r w:rsidR="008137C0" w:rsidRPr="00297E2C">
              <w:rPr>
                <w:rFonts w:ascii="Open Sans" w:hAnsi="Open Sans" w:cs="Open Sans"/>
                <w:spacing w:val="-10"/>
                <w:w w:val="105"/>
                <w:sz w:val="20"/>
                <w:szCs w:val="20"/>
              </w:rPr>
              <w:t xml:space="preserve"> </w:t>
            </w:r>
            <w:r w:rsidR="008137C0">
              <w:rPr>
                <w:rFonts w:ascii="Open Sans" w:hAnsi="Open Sans" w:cs="Open Sans"/>
                <w:spacing w:val="-10"/>
                <w:w w:val="105"/>
                <w:sz w:val="20"/>
                <w:szCs w:val="20"/>
              </w:rPr>
              <w:t xml:space="preserve">also </w:t>
            </w:r>
            <w:r w:rsidR="008137C0">
              <w:rPr>
                <w:rFonts w:ascii="Open Sans" w:hAnsi="Open Sans" w:cs="Open Sans"/>
                <w:spacing w:val="-2"/>
                <w:w w:val="105"/>
                <w:sz w:val="20"/>
                <w:szCs w:val="20"/>
              </w:rPr>
              <w:t>considers NPO-specific</w:t>
            </w:r>
            <w:r w:rsidR="008137C0" w:rsidRPr="00297E2C">
              <w:rPr>
                <w:rFonts w:ascii="Open Sans" w:hAnsi="Open Sans" w:cs="Open Sans"/>
                <w:spacing w:val="-9"/>
                <w:w w:val="105"/>
                <w:sz w:val="20"/>
                <w:szCs w:val="20"/>
              </w:rPr>
              <w:t xml:space="preserve"> </w:t>
            </w:r>
            <w:r w:rsidR="008137C0" w:rsidRPr="00297E2C">
              <w:rPr>
                <w:rFonts w:ascii="Open Sans" w:hAnsi="Open Sans" w:cs="Open Sans"/>
                <w:spacing w:val="-2"/>
                <w:w w:val="105"/>
                <w:sz w:val="20"/>
                <w:szCs w:val="20"/>
              </w:rPr>
              <w:t>terminology.</w:t>
            </w:r>
          </w:p>
        </w:tc>
      </w:tr>
    </w:tbl>
    <w:p w14:paraId="686F4624" w14:textId="77777777" w:rsidR="006A4A3D" w:rsidRDefault="006A4A3D">
      <w:r>
        <w:lastRenderedPageBreak/>
        <w:br w:type="page"/>
      </w:r>
    </w:p>
    <w:tbl>
      <w:tblPr>
        <w:tblStyle w:val="TableGrid"/>
        <w:tblW w:w="14312" w:type="dxa"/>
        <w:tblLook w:val="04A0" w:firstRow="1" w:lastRow="0" w:firstColumn="1" w:lastColumn="0" w:noHBand="0" w:noVBand="1"/>
      </w:tblPr>
      <w:tblGrid>
        <w:gridCol w:w="4388"/>
        <w:gridCol w:w="1642"/>
        <w:gridCol w:w="8282"/>
      </w:tblGrid>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50B2265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proposed changes to terminology from the </w:t>
            </w:r>
            <w:r w:rsidRPr="001948B2">
              <w:rPr>
                <w:rFonts w:ascii="Open Sans" w:hAnsi="Open Sans" w:cs="Open Sans"/>
                <w:i/>
                <w:iCs/>
                <w:sz w:val="20"/>
                <w:szCs w:val="20"/>
                <w:lang w:val="en-US"/>
              </w:rPr>
              <w:t xml:space="preserve">IFRS for SMEs </w:t>
            </w:r>
            <w:r w:rsidRPr="00EB6705">
              <w:rPr>
                <w:rFonts w:ascii="Open Sans" w:hAnsi="Open Sans" w:cs="Open Sans"/>
                <w:sz w:val="20"/>
                <w:szCs w:val="20"/>
                <w:lang w:val="en-US"/>
              </w:rPr>
              <w:t>Accounting Standard? If not, what would you propose and why?</w:t>
            </w:r>
          </w:p>
        </w:tc>
        <w:tc>
          <w:tcPr>
            <w:tcW w:w="1642" w:type="dxa"/>
          </w:tcPr>
          <w:p w14:paraId="1E92CD4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Sections 3-10</w:t>
            </w:r>
          </w:p>
          <w:p w14:paraId="17CFABE1" w14:textId="77777777" w:rsidR="0054631C" w:rsidRPr="00EB6705" w:rsidRDefault="0054631C" w:rsidP="00FE20EA">
            <w:pPr>
              <w:rPr>
                <w:rFonts w:ascii="Open Sans" w:hAnsi="Open Sans" w:cs="Open Sans"/>
                <w:b/>
                <w:bCs/>
                <w:sz w:val="20"/>
                <w:szCs w:val="20"/>
                <w:lang w:val="en-US"/>
              </w:rPr>
            </w:pPr>
          </w:p>
        </w:tc>
        <w:tc>
          <w:tcPr>
            <w:tcW w:w="8282" w:type="dxa"/>
          </w:tcPr>
          <w:p w14:paraId="1501A078" w14:textId="74C80AB3" w:rsidR="0054631C" w:rsidRPr="009376C2" w:rsidRDefault="009376C2" w:rsidP="00FE20EA">
            <w:pPr>
              <w:rPr>
                <w:rFonts w:ascii="Open Sans" w:hAnsi="Open Sans" w:cs="Open Sans"/>
                <w:sz w:val="20"/>
                <w:szCs w:val="20"/>
                <w:lang w:val="en-US"/>
              </w:rPr>
            </w:pPr>
            <w:r w:rsidRPr="009376C2">
              <w:rPr>
                <w:rFonts w:ascii="Open Sans" w:hAnsi="Open Sans" w:cs="Open Sans"/>
                <w:sz w:val="20"/>
                <w:szCs w:val="20"/>
                <w:lang w:val="en-US"/>
              </w:rPr>
              <w:t>Yes I agree</w:t>
            </w:r>
          </w:p>
        </w:tc>
      </w:tr>
      <w:tr w:rsidR="0054631C" w:rsidRPr="00EB6705" w14:paraId="7B5338DB" w14:textId="77777777" w:rsidTr="00A276B0">
        <w:tc>
          <w:tcPr>
            <w:tcW w:w="4388" w:type="dxa"/>
          </w:tcPr>
          <w:p w14:paraId="34DBC0EB" w14:textId="65E10D2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14:paraId="3F8FCD2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G3.14, G3.19, AG3.9-AG3.11, BC5.11</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387231F5" w:rsidR="0054631C" w:rsidRPr="005E3A2F" w:rsidRDefault="00271581" w:rsidP="00FE20EA">
            <w:pPr>
              <w:rPr>
                <w:rFonts w:ascii="Open Sans" w:hAnsi="Open Sans" w:cs="Open Sans"/>
                <w:sz w:val="20"/>
                <w:szCs w:val="20"/>
                <w:lang w:val="en-US"/>
              </w:rPr>
            </w:pPr>
            <w:r w:rsidRPr="005E3A2F">
              <w:rPr>
                <w:rFonts w:ascii="Open Sans" w:hAnsi="Open Sans" w:cs="Open Sans"/>
                <w:sz w:val="20"/>
                <w:szCs w:val="20"/>
                <w:lang w:val="en-US"/>
              </w:rPr>
              <w:t>Yes I agree</w:t>
            </w:r>
          </w:p>
        </w:tc>
      </w:tr>
      <w:tr w:rsidR="00FE20EA" w:rsidRPr="00EB6705" w14:paraId="6A190DDD" w14:textId="1FA8E7CF" w:rsidTr="00A276B0">
        <w:tc>
          <w:tcPr>
            <w:tcW w:w="4388" w:type="dxa"/>
          </w:tcPr>
          <w:p w14:paraId="3FBDA96A" w14:textId="77777777" w:rsidR="00FE20EA" w:rsidRPr="00EB6705" w:rsidRDefault="00FE20EA"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the proposals for expressing compliance with INPAG create unintended consequences? If so, what are your key concerns?</w:t>
            </w:r>
          </w:p>
        </w:tc>
        <w:tc>
          <w:tcPr>
            <w:tcW w:w="1642" w:type="dxa"/>
          </w:tcPr>
          <w:p w14:paraId="6A742713" w14:textId="41A93DAC"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sz w:val="20"/>
                <w:szCs w:val="20"/>
                <w:lang w:val="en-US"/>
              </w:rPr>
              <w:t>G3.3-G3.7, AG3.3-AG3.5</w:t>
            </w:r>
          </w:p>
        </w:tc>
        <w:tc>
          <w:tcPr>
            <w:tcW w:w="8282" w:type="dxa"/>
          </w:tcPr>
          <w:p w14:paraId="2DD1BE5A" w14:textId="76AE54BE" w:rsidR="00FE20EA" w:rsidRPr="005E3A2F" w:rsidRDefault="005E3A2F" w:rsidP="00FE20EA">
            <w:pPr>
              <w:rPr>
                <w:rFonts w:ascii="Open Sans" w:hAnsi="Open Sans" w:cs="Open Sans"/>
                <w:sz w:val="20"/>
                <w:szCs w:val="20"/>
                <w:lang w:val="en-US"/>
              </w:rPr>
            </w:pPr>
            <w:r w:rsidRPr="005E3A2F">
              <w:rPr>
                <w:rFonts w:ascii="Open Sans" w:hAnsi="Open Sans" w:cs="Open Sans"/>
                <w:sz w:val="20"/>
                <w:szCs w:val="20"/>
                <w:lang w:val="en-US"/>
              </w:rPr>
              <w:t>I do not think so.</w:t>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54631C" w:rsidRPr="00EB6705" w14:paraId="2782B798" w14:textId="77777777" w:rsidTr="00C02B15">
        <w:tc>
          <w:tcPr>
            <w:tcW w:w="4388" w:type="dxa"/>
          </w:tcPr>
          <w:p w14:paraId="1175A909" w14:textId="3B5E1EA3"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Scope and presentation of the Statement of Financial Position </w:t>
            </w:r>
          </w:p>
          <w:p w14:paraId="4443CEDA" w14:textId="69E28A3F" w:rsidR="0054631C" w:rsidRPr="00EB6705" w:rsidRDefault="0054631C" w:rsidP="00515388">
            <w:pPr>
              <w:jc w:val="both"/>
              <w:rPr>
                <w:rFonts w:ascii="Open Sans" w:hAnsi="Open Sans" w:cs="Open Sans"/>
                <w:b/>
                <w:bCs/>
                <w:sz w:val="20"/>
                <w:szCs w:val="20"/>
                <w:lang w:val="en-US"/>
              </w:rPr>
            </w:pPr>
          </w:p>
        </w:tc>
        <w:tc>
          <w:tcPr>
            <w:tcW w:w="9924" w:type="dxa"/>
            <w:gridSpan w:val="2"/>
          </w:tcPr>
          <w:p w14:paraId="15DF02FF" w14:textId="3572978F" w:rsidR="0054631C" w:rsidRPr="001D2FA7" w:rsidRDefault="001D2FA7" w:rsidP="001D2FA7">
            <w:pPr>
              <w:pStyle w:val="TableParagraph"/>
              <w:spacing w:before="51" w:line="264" w:lineRule="auto"/>
              <w:ind w:left="36" w:right="304"/>
              <w:rPr>
                <w:rFonts w:ascii="Open Sans" w:hAnsi="Open Sans" w:cs="Open Sans"/>
                <w:sz w:val="20"/>
                <w:szCs w:val="20"/>
              </w:rPr>
            </w:pPr>
            <w:r>
              <w:rPr>
                <w:rFonts w:ascii="Open Sans" w:hAnsi="Open Sans" w:cs="Open Sans"/>
                <w:spacing w:val="-2"/>
                <w:w w:val="105"/>
                <w:sz w:val="20"/>
                <w:szCs w:val="20"/>
              </w:rPr>
              <w:t>The Statement of Financial Position has</w:t>
            </w:r>
            <w:r w:rsidR="002414E0" w:rsidRPr="002414E0">
              <w:rPr>
                <w:rFonts w:ascii="Open Sans" w:hAnsi="Open Sans" w:cs="Open Sans"/>
                <w:spacing w:val="-7"/>
                <w:w w:val="105"/>
                <w:sz w:val="20"/>
                <w:szCs w:val="20"/>
              </w:rPr>
              <w:t xml:space="preserve"> </w:t>
            </w:r>
            <w:r w:rsidR="002414E0" w:rsidRPr="002414E0">
              <w:rPr>
                <w:rFonts w:ascii="Open Sans" w:hAnsi="Open Sans" w:cs="Open Sans"/>
                <w:spacing w:val="-2"/>
                <w:w w:val="105"/>
                <w:sz w:val="20"/>
                <w:szCs w:val="20"/>
              </w:rPr>
              <w:t>proposals</w:t>
            </w:r>
            <w:r w:rsidR="002414E0" w:rsidRPr="002414E0">
              <w:rPr>
                <w:rFonts w:ascii="Open Sans" w:hAnsi="Open Sans" w:cs="Open Sans"/>
                <w:spacing w:val="-6"/>
                <w:w w:val="105"/>
                <w:sz w:val="20"/>
                <w:szCs w:val="20"/>
              </w:rPr>
              <w:t xml:space="preserve"> </w:t>
            </w:r>
            <w:r>
              <w:rPr>
                <w:rFonts w:ascii="Open Sans" w:hAnsi="Open Sans" w:cs="Open Sans"/>
                <w:spacing w:val="-2"/>
                <w:w w:val="105"/>
                <w:sz w:val="20"/>
                <w:szCs w:val="20"/>
              </w:rPr>
              <w:t>that</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aggregate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of</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fund</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balances</w:t>
            </w:r>
            <w:r w:rsidR="002414E0" w:rsidRPr="002414E0">
              <w:rPr>
                <w:rFonts w:ascii="Open Sans" w:hAnsi="Open Sans" w:cs="Open Sans"/>
                <w:spacing w:val="-16"/>
                <w:w w:val="105"/>
                <w:sz w:val="20"/>
                <w:szCs w:val="20"/>
              </w:rPr>
              <w:t xml:space="preserve"> </w:t>
            </w:r>
            <w:r w:rsidR="00E0347C">
              <w:rPr>
                <w:rFonts w:ascii="Open Sans" w:hAnsi="Open Sans" w:cs="Open Sans"/>
                <w:spacing w:val="-16"/>
                <w:w w:val="105"/>
                <w:sz w:val="20"/>
                <w:szCs w:val="20"/>
              </w:rPr>
              <w:t>for funds with restrictions and funds without restriction and has associated disclosures</w:t>
            </w:r>
            <w:r w:rsidR="002414E0" w:rsidRPr="002414E0">
              <w:rPr>
                <w:rFonts w:ascii="Open Sans" w:hAnsi="Open Sans" w:cs="Open Sans"/>
                <w:w w:val="105"/>
                <w:sz w:val="20"/>
                <w:szCs w:val="20"/>
              </w:rPr>
              <w:t>.</w:t>
            </w:r>
            <w:r w:rsidRPr="002414E0">
              <w:rPr>
                <w:rFonts w:ascii="Open Sans" w:hAnsi="Open Sans" w:cs="Open Sans"/>
                <w:sz w:val="20"/>
                <w:szCs w:val="20"/>
              </w:rPr>
              <w:t xml:space="preserve"> This</w:t>
            </w:r>
            <w:r w:rsidRPr="002414E0">
              <w:rPr>
                <w:rFonts w:ascii="Open Sans" w:hAnsi="Open Sans" w:cs="Open Sans"/>
                <w:spacing w:val="-8"/>
                <w:sz w:val="20"/>
                <w:szCs w:val="20"/>
              </w:rPr>
              <w:t xml:space="preserve"> </w:t>
            </w:r>
            <w:r w:rsidRPr="002414E0">
              <w:rPr>
                <w:rFonts w:ascii="Open Sans" w:hAnsi="Open Sans" w:cs="Open Sans"/>
                <w:sz w:val="20"/>
                <w:szCs w:val="20"/>
              </w:rPr>
              <w:t>statement</w:t>
            </w:r>
            <w:r w:rsidRPr="002414E0">
              <w:rPr>
                <w:rFonts w:ascii="Open Sans" w:hAnsi="Open Sans" w:cs="Open Sans"/>
                <w:spacing w:val="-9"/>
                <w:sz w:val="20"/>
                <w:szCs w:val="20"/>
              </w:rPr>
              <w:t xml:space="preserve"> </w:t>
            </w:r>
            <w:r w:rsidR="00812CA9">
              <w:rPr>
                <w:rFonts w:ascii="Open Sans" w:hAnsi="Open Sans" w:cs="Open Sans"/>
                <w:sz w:val="20"/>
                <w:szCs w:val="20"/>
              </w:rPr>
              <w:t>mirrors those used in other international standards</w:t>
            </w:r>
            <w:r w:rsidR="00BA1536">
              <w:rPr>
                <w:rFonts w:ascii="Open Sans" w:hAnsi="Open Sans" w:cs="Open Sans"/>
                <w:sz w:val="20"/>
                <w:szCs w:val="20"/>
              </w:rPr>
              <w:t>,</w:t>
            </w:r>
            <w:r w:rsidRPr="002414E0">
              <w:rPr>
                <w:rFonts w:ascii="Open Sans" w:hAnsi="Open Sans" w:cs="Open Sans"/>
                <w:spacing w:val="-9"/>
                <w:sz w:val="20"/>
                <w:szCs w:val="20"/>
              </w:rPr>
              <w:t xml:space="preserve"> </w:t>
            </w:r>
            <w:r w:rsidRPr="002414E0">
              <w:rPr>
                <w:rFonts w:ascii="Open Sans" w:hAnsi="Open Sans" w:cs="Open Sans"/>
                <w:sz w:val="20"/>
                <w:szCs w:val="20"/>
              </w:rPr>
              <w:t>including</w:t>
            </w:r>
            <w:r w:rsidRPr="002414E0">
              <w:rPr>
                <w:rFonts w:ascii="Open Sans" w:hAnsi="Open Sans" w:cs="Open Sans"/>
                <w:spacing w:val="-8"/>
                <w:sz w:val="20"/>
                <w:szCs w:val="20"/>
              </w:rPr>
              <w:t xml:space="preserve"> </w:t>
            </w:r>
            <w:r w:rsidR="00BA1536">
              <w:rPr>
                <w:rFonts w:ascii="Open Sans" w:hAnsi="Open Sans" w:cs="Open Sans"/>
                <w:sz w:val="20"/>
                <w:szCs w:val="20"/>
              </w:rPr>
              <w:t>how</w:t>
            </w:r>
            <w:r w:rsidRPr="002414E0">
              <w:rPr>
                <w:rFonts w:ascii="Open Sans" w:hAnsi="Open Sans" w:cs="Open Sans"/>
                <w:sz w:val="20"/>
                <w:szCs w:val="20"/>
              </w:rPr>
              <w:t xml:space="preserve"> assets and liabilities</w:t>
            </w:r>
            <w:r w:rsidR="00BA1536">
              <w:rPr>
                <w:rFonts w:ascii="Open Sans" w:hAnsi="Open Sans" w:cs="Open Sans"/>
                <w:sz w:val="20"/>
                <w:szCs w:val="20"/>
              </w:rPr>
              <w:t xml:space="preserve"> are classified</w:t>
            </w:r>
            <w:r w:rsidRPr="002414E0">
              <w:rPr>
                <w:rFonts w:ascii="Open Sans" w:hAnsi="Open Sans" w:cs="Open Sans"/>
                <w:sz w:val="20"/>
                <w:szCs w:val="20"/>
              </w:rPr>
              <w:t xml:space="preserve">, but </w:t>
            </w:r>
            <w:r w:rsidR="00BA1536">
              <w:rPr>
                <w:rFonts w:ascii="Open Sans" w:hAnsi="Open Sans" w:cs="Open Sans"/>
                <w:sz w:val="20"/>
                <w:szCs w:val="20"/>
              </w:rPr>
              <w:t>has NPO-specific</w:t>
            </w:r>
            <w:r w:rsidRPr="002414E0">
              <w:rPr>
                <w:rFonts w:ascii="Open Sans" w:hAnsi="Open Sans" w:cs="Open Sans"/>
                <w:sz w:val="20"/>
                <w:szCs w:val="20"/>
              </w:rPr>
              <w:t xml:space="preserve"> terminology.</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64ED687B" w14:textId="77777777" w:rsidTr="00A276B0">
        <w:tc>
          <w:tcPr>
            <w:tcW w:w="4388" w:type="dxa"/>
          </w:tcPr>
          <w:p w14:paraId="422354EE" w14:textId="0B19E392" w:rsidR="0054631C" w:rsidRPr="0054631C"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all asset and liability balances should be split between current and non-current amounts (except where a liquidity-based presentation has been adopted)? If not, why not?</w:t>
            </w:r>
          </w:p>
        </w:tc>
        <w:tc>
          <w:tcPr>
            <w:tcW w:w="1642" w:type="dxa"/>
          </w:tcPr>
          <w:p w14:paraId="49493FDC"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G4.5-G4.9, AG4.4</w:t>
            </w:r>
          </w:p>
          <w:p w14:paraId="607DFD70" w14:textId="77777777" w:rsidR="0054631C" w:rsidRPr="00EB6705" w:rsidRDefault="0054631C" w:rsidP="0054631C">
            <w:pPr>
              <w:rPr>
                <w:rFonts w:ascii="Open Sans" w:hAnsi="Open Sans" w:cs="Open Sans"/>
                <w:b/>
                <w:bCs/>
                <w:sz w:val="20"/>
                <w:szCs w:val="20"/>
                <w:lang w:val="en-US"/>
              </w:rPr>
            </w:pPr>
          </w:p>
        </w:tc>
        <w:tc>
          <w:tcPr>
            <w:tcW w:w="8282" w:type="dxa"/>
          </w:tcPr>
          <w:p w14:paraId="5C708D66" w14:textId="74D340BB" w:rsidR="0054631C" w:rsidRPr="009376C2" w:rsidRDefault="009376C2" w:rsidP="0054631C">
            <w:pPr>
              <w:rPr>
                <w:rFonts w:ascii="Open Sans" w:hAnsi="Open Sans" w:cs="Open Sans"/>
                <w:sz w:val="20"/>
                <w:szCs w:val="20"/>
                <w:lang w:val="en-US"/>
              </w:rPr>
            </w:pPr>
            <w:r w:rsidRPr="009376C2">
              <w:rPr>
                <w:rFonts w:ascii="Open Sans" w:hAnsi="Open Sans" w:cs="Open Sans"/>
                <w:sz w:val="20"/>
                <w:szCs w:val="20"/>
                <w:lang w:val="en-US"/>
              </w:rPr>
              <w:t>Yes, I totally agree</w:t>
            </w:r>
          </w:p>
        </w:tc>
      </w:tr>
      <w:tr w:rsidR="0054631C" w:rsidRPr="00EB6705" w14:paraId="7715C5CE" w14:textId="1CDB1E2B" w:rsidTr="00A276B0">
        <w:tc>
          <w:tcPr>
            <w:tcW w:w="4388" w:type="dxa"/>
          </w:tcPr>
          <w:p w14:paraId="574B1948" w14:textId="7B0E6237" w:rsidR="0054631C" w:rsidRPr="00EB6705"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proposal that not all categories of asset and liability balances should be split between those with and </w:t>
            </w:r>
            <w:r w:rsidRPr="00EB6705">
              <w:rPr>
                <w:rFonts w:ascii="Open Sans" w:hAnsi="Open Sans" w:cs="Open Sans"/>
                <w:sz w:val="20"/>
                <w:szCs w:val="20"/>
                <w:lang w:val="en-US"/>
              </w:rPr>
              <w:lastRenderedPageBreak/>
              <w:t>those without restrictions? If not, which categories of asset and/or liability should be split?</w:t>
            </w:r>
          </w:p>
        </w:tc>
        <w:tc>
          <w:tcPr>
            <w:tcW w:w="1642" w:type="dxa"/>
          </w:tcPr>
          <w:p w14:paraId="69F8B841" w14:textId="5AC737BD"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sz w:val="20"/>
                <w:szCs w:val="20"/>
                <w:lang w:val="en-US"/>
              </w:rPr>
              <w:lastRenderedPageBreak/>
              <w:t>G4.13-G4.14, AG4.5-AG4.7</w:t>
            </w:r>
          </w:p>
        </w:tc>
        <w:tc>
          <w:tcPr>
            <w:tcW w:w="8282" w:type="dxa"/>
          </w:tcPr>
          <w:p w14:paraId="1D21094D" w14:textId="2D7CDB41" w:rsidR="0054631C" w:rsidRPr="008D35E0" w:rsidRDefault="008D35E0" w:rsidP="0054631C">
            <w:pPr>
              <w:rPr>
                <w:rFonts w:ascii="Open Sans" w:hAnsi="Open Sans" w:cs="Open Sans"/>
                <w:sz w:val="20"/>
                <w:szCs w:val="20"/>
                <w:lang w:val="en-US"/>
              </w:rPr>
            </w:pPr>
            <w:r w:rsidRPr="008D35E0">
              <w:rPr>
                <w:rFonts w:ascii="Open Sans" w:hAnsi="Open Sans" w:cs="Open Sans"/>
                <w:sz w:val="20"/>
                <w:szCs w:val="20"/>
                <w:lang w:val="en-US"/>
              </w:rPr>
              <w:t xml:space="preserve">I agree with the proposal, taking into considerations that some liability or assets item could be reflected if they are restricted or not. Even </w:t>
            </w:r>
            <w:r>
              <w:rPr>
                <w:rFonts w:ascii="Open Sans" w:hAnsi="Open Sans" w:cs="Open Sans"/>
                <w:sz w:val="20"/>
                <w:szCs w:val="20"/>
                <w:lang w:val="en-US"/>
              </w:rPr>
              <w:t>if it is n</w:t>
            </w:r>
            <w:r w:rsidRPr="008D35E0">
              <w:rPr>
                <w:rFonts w:ascii="Open Sans" w:hAnsi="Open Sans" w:cs="Open Sans"/>
                <w:sz w:val="20"/>
                <w:szCs w:val="20"/>
                <w:lang w:val="en-US"/>
              </w:rPr>
              <w:t>ot clearly disclosed but the nature of the liability may reflect if its restricted or not.</w:t>
            </w: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3E10EA" w:rsidRPr="00EB6705" w14:paraId="57BDF688" w14:textId="77777777" w:rsidTr="00A051D6">
        <w:tc>
          <w:tcPr>
            <w:tcW w:w="4368" w:type="dxa"/>
          </w:tcPr>
          <w:p w14:paraId="490EA370" w14:textId="4318FC24" w:rsidR="003E10EA" w:rsidRPr="00EB6705" w:rsidRDefault="003E10EA"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Scope and presentation of the Statement of Income and Expenses </w:t>
            </w:r>
          </w:p>
          <w:p w14:paraId="777EB14F" w14:textId="51A0D6E7" w:rsidR="003E10EA" w:rsidRPr="00EB6705" w:rsidRDefault="003E10EA" w:rsidP="00515388">
            <w:pPr>
              <w:jc w:val="both"/>
              <w:rPr>
                <w:rFonts w:ascii="Open Sans" w:hAnsi="Open Sans" w:cs="Open Sans"/>
                <w:b/>
                <w:bCs/>
                <w:sz w:val="20"/>
                <w:szCs w:val="20"/>
                <w:lang w:val="en-US"/>
              </w:rPr>
            </w:pPr>
          </w:p>
        </w:tc>
        <w:tc>
          <w:tcPr>
            <w:tcW w:w="9944" w:type="dxa"/>
            <w:gridSpan w:val="2"/>
          </w:tcPr>
          <w:p w14:paraId="257FD3DB" w14:textId="467C6940" w:rsidR="00997746" w:rsidRDefault="007B580B" w:rsidP="00997746">
            <w:pPr>
              <w:rPr>
                <w:rFonts w:ascii="Open Sans" w:hAnsi="Open Sans" w:cs="Open Sans"/>
                <w:sz w:val="20"/>
                <w:szCs w:val="20"/>
                <w:lang w:val="en-US"/>
              </w:rPr>
            </w:pPr>
            <w:r w:rsidRPr="007B580B">
              <w:rPr>
                <w:rFonts w:ascii="Open Sans" w:hAnsi="Open Sans" w:cs="Open Sans"/>
                <w:sz w:val="20"/>
                <w:szCs w:val="20"/>
                <w:lang w:val="en-US"/>
              </w:rPr>
              <w:t xml:space="preserve">This Section is retitled from the equivalent Section in the </w:t>
            </w:r>
            <w:r w:rsidRPr="001948B2">
              <w:rPr>
                <w:rFonts w:ascii="Open Sans" w:hAnsi="Open Sans" w:cs="Open Sans"/>
                <w:i/>
                <w:iCs/>
                <w:sz w:val="20"/>
                <w:szCs w:val="20"/>
                <w:lang w:val="en-US"/>
              </w:rPr>
              <w:t xml:space="preserve">IFRS for SMEs </w:t>
            </w:r>
            <w:r w:rsidRPr="007B580B">
              <w:rPr>
                <w:rFonts w:ascii="Open Sans" w:hAnsi="Open Sans" w:cs="Open Sans"/>
                <w:sz w:val="20"/>
                <w:szCs w:val="20"/>
                <w:lang w:val="en-US"/>
              </w:rPr>
              <w:t>Accounting Standard</w:t>
            </w:r>
            <w:r w:rsidR="008C76B2">
              <w:rPr>
                <w:rFonts w:ascii="Open Sans" w:hAnsi="Open Sans" w:cs="Open Sans"/>
                <w:sz w:val="20"/>
                <w:szCs w:val="20"/>
                <w:lang w:val="en-US"/>
              </w:rPr>
              <w:t xml:space="preserve"> to be mor</w:t>
            </w:r>
            <w:r w:rsidRPr="007B580B">
              <w:rPr>
                <w:rFonts w:ascii="Open Sans" w:hAnsi="Open Sans" w:cs="Open Sans"/>
                <w:sz w:val="20"/>
                <w:szCs w:val="20"/>
                <w:lang w:val="en-US"/>
              </w:rPr>
              <w:t xml:space="preserve">e relevant for NPOs. </w:t>
            </w:r>
            <w:r w:rsidR="00997746">
              <w:rPr>
                <w:rFonts w:ascii="Open Sans" w:hAnsi="Open Sans" w:cs="Open Sans"/>
                <w:sz w:val="20"/>
                <w:szCs w:val="20"/>
                <w:lang w:val="en-US"/>
              </w:rPr>
              <w:t>R</w:t>
            </w:r>
            <w:r w:rsidR="00997746" w:rsidRPr="007B580B">
              <w:rPr>
                <w:rFonts w:ascii="Open Sans" w:hAnsi="Open Sans" w:cs="Open Sans"/>
                <w:sz w:val="20"/>
                <w:szCs w:val="20"/>
                <w:lang w:val="en-US"/>
              </w:rPr>
              <w:t>eferences to ‘profit and loss’ are replaced with ‘surplus and deficit’.</w:t>
            </w:r>
            <w:r w:rsidR="000B0C37">
              <w:rPr>
                <w:rFonts w:ascii="Open Sans" w:hAnsi="Open Sans" w:cs="Open Sans"/>
                <w:sz w:val="20"/>
                <w:szCs w:val="20"/>
                <w:lang w:val="en-US"/>
              </w:rPr>
              <w:t xml:space="preserve"> </w:t>
            </w:r>
            <w:r w:rsidR="00997746" w:rsidRPr="007B580B">
              <w:rPr>
                <w:rFonts w:ascii="Open Sans" w:hAnsi="Open Sans" w:cs="Open Sans"/>
                <w:sz w:val="20"/>
                <w:szCs w:val="20"/>
                <w:lang w:val="en-US"/>
              </w:rPr>
              <w:t>A key element of the presentation of this statement is that revenue and related expenses are split between those that have been received with restrictions and those that haven’t.</w:t>
            </w:r>
          </w:p>
          <w:p w14:paraId="7A1A1FB2" w14:textId="77777777" w:rsidR="00997746" w:rsidRDefault="00997746" w:rsidP="007B580B">
            <w:pPr>
              <w:rPr>
                <w:rFonts w:ascii="Open Sans" w:hAnsi="Open Sans" w:cs="Open Sans"/>
                <w:sz w:val="20"/>
                <w:szCs w:val="20"/>
                <w:lang w:val="en-US"/>
              </w:rPr>
            </w:pPr>
          </w:p>
          <w:p w14:paraId="0D10C764" w14:textId="04040BF1" w:rsidR="003E10EA" w:rsidRPr="00997746" w:rsidRDefault="005A718A" w:rsidP="007B580B">
            <w:pPr>
              <w:rPr>
                <w:rFonts w:ascii="Open Sans" w:hAnsi="Open Sans" w:cs="Open Sans"/>
                <w:sz w:val="20"/>
                <w:szCs w:val="20"/>
                <w:lang w:val="en-US"/>
              </w:rPr>
            </w:pPr>
            <w:r>
              <w:rPr>
                <w:rFonts w:ascii="Open Sans" w:hAnsi="Open Sans" w:cs="Open Sans"/>
                <w:sz w:val="20"/>
                <w:szCs w:val="20"/>
                <w:lang w:val="en-US"/>
              </w:rPr>
              <w:t>S</w:t>
            </w:r>
            <w:r w:rsidR="007B580B" w:rsidRPr="007B580B">
              <w:rPr>
                <w:rFonts w:ascii="Open Sans" w:hAnsi="Open Sans" w:cs="Open Sans"/>
                <w:sz w:val="20"/>
                <w:szCs w:val="20"/>
                <w:lang w:val="en-US"/>
              </w:rPr>
              <w:t xml:space="preserve">ome </w:t>
            </w:r>
            <w:r>
              <w:rPr>
                <w:rFonts w:ascii="Open Sans" w:hAnsi="Open Sans" w:cs="Open Sans"/>
                <w:sz w:val="20"/>
                <w:szCs w:val="20"/>
                <w:lang w:val="en-US"/>
              </w:rPr>
              <w:t xml:space="preserve">income and expenses </w:t>
            </w:r>
            <w:r w:rsidR="007B580B" w:rsidRPr="007B580B">
              <w:rPr>
                <w:rFonts w:ascii="Open Sans" w:hAnsi="Open Sans" w:cs="Open Sans"/>
                <w:sz w:val="20"/>
                <w:szCs w:val="20"/>
                <w:lang w:val="en-US"/>
              </w:rPr>
              <w:t>are proposed to be part of the Statement of Changes in Net Assets</w:t>
            </w:r>
            <w:r>
              <w:rPr>
                <w:rFonts w:ascii="Open Sans" w:hAnsi="Open Sans" w:cs="Open Sans"/>
                <w:sz w:val="20"/>
                <w:szCs w:val="20"/>
                <w:lang w:val="en-US"/>
              </w:rPr>
              <w:t xml:space="preserve"> (see question 7)</w:t>
            </w:r>
            <w:r w:rsidR="007B580B" w:rsidRPr="007B580B">
              <w:rPr>
                <w:rFonts w:ascii="Open Sans" w:hAnsi="Open Sans" w:cs="Open Sans"/>
                <w:sz w:val="20"/>
                <w:szCs w:val="20"/>
                <w:lang w:val="en-US"/>
              </w:rPr>
              <w:t>.</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D170DB" w:rsidRPr="00EB6705" w14:paraId="533A7CFE" w14:textId="77777777" w:rsidTr="00183520">
        <w:trPr>
          <w:trHeight w:val="197"/>
        </w:trPr>
        <w:tc>
          <w:tcPr>
            <w:tcW w:w="4368" w:type="dxa"/>
          </w:tcPr>
          <w:p w14:paraId="4E9E0A2C" w14:textId="3AD54B5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name of the primary statement being ‘Statement of Income and Expenses’? If not, why not?</w:t>
            </w:r>
          </w:p>
        </w:tc>
        <w:tc>
          <w:tcPr>
            <w:tcW w:w="1711" w:type="dxa"/>
          </w:tcPr>
          <w:p w14:paraId="3727BB3E"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BC5.1-BC5.5</w:t>
            </w:r>
          </w:p>
          <w:p w14:paraId="1FF90F68" w14:textId="77777777" w:rsidR="00D170DB" w:rsidRPr="00EB6705" w:rsidRDefault="00D170DB" w:rsidP="00D170DB">
            <w:pPr>
              <w:rPr>
                <w:rFonts w:ascii="Open Sans" w:hAnsi="Open Sans" w:cs="Open Sans"/>
                <w:b/>
                <w:bCs/>
                <w:sz w:val="20"/>
                <w:szCs w:val="20"/>
                <w:lang w:val="en-US"/>
              </w:rPr>
            </w:pPr>
          </w:p>
        </w:tc>
        <w:tc>
          <w:tcPr>
            <w:tcW w:w="8233" w:type="dxa"/>
          </w:tcPr>
          <w:p w14:paraId="30D0BEF5" w14:textId="0E5277F8" w:rsidR="00D170DB" w:rsidRPr="00183520" w:rsidRDefault="00183520" w:rsidP="00D170DB">
            <w:pPr>
              <w:rPr>
                <w:rFonts w:ascii="Open Sans" w:hAnsi="Open Sans" w:cs="Open Sans"/>
                <w:sz w:val="20"/>
                <w:szCs w:val="20"/>
                <w:lang w:val="en-US"/>
              </w:rPr>
            </w:pPr>
            <w:r w:rsidRPr="00183520">
              <w:rPr>
                <w:rFonts w:ascii="Open Sans" w:hAnsi="Open Sans" w:cs="Open Sans"/>
                <w:sz w:val="20"/>
                <w:szCs w:val="20"/>
                <w:lang w:val="en-US"/>
              </w:rPr>
              <w:t>Yes, I agree</w:t>
            </w:r>
          </w:p>
        </w:tc>
      </w:tr>
      <w:tr w:rsidR="00D170DB" w:rsidRPr="00EB6705" w14:paraId="1E2B2AA8" w14:textId="77777777" w:rsidTr="00D170DB">
        <w:tc>
          <w:tcPr>
            <w:tcW w:w="4368" w:type="dxa"/>
          </w:tcPr>
          <w:p w14:paraId="3E181EBD" w14:textId="60C1DB6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 terms surplus and deficit should be used instead of profit or loss? If not, why not?</w:t>
            </w:r>
          </w:p>
        </w:tc>
        <w:tc>
          <w:tcPr>
            <w:tcW w:w="1711" w:type="dxa"/>
          </w:tcPr>
          <w:p w14:paraId="3FEEB828"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G5.5, BC5.6</w:t>
            </w:r>
          </w:p>
          <w:p w14:paraId="3E601040" w14:textId="77777777" w:rsidR="00D170DB" w:rsidRPr="00EB6705" w:rsidRDefault="00D170DB" w:rsidP="00D170DB">
            <w:pPr>
              <w:rPr>
                <w:rFonts w:ascii="Open Sans" w:hAnsi="Open Sans" w:cs="Open Sans"/>
                <w:b/>
                <w:bCs/>
                <w:sz w:val="20"/>
                <w:szCs w:val="20"/>
                <w:lang w:val="en-US"/>
              </w:rPr>
            </w:pPr>
          </w:p>
        </w:tc>
        <w:tc>
          <w:tcPr>
            <w:tcW w:w="8233" w:type="dxa"/>
          </w:tcPr>
          <w:p w14:paraId="065C4E0E" w14:textId="3B7ADCF8" w:rsidR="00D170DB" w:rsidRPr="00183520" w:rsidRDefault="00183520" w:rsidP="00D170DB">
            <w:pPr>
              <w:rPr>
                <w:rFonts w:ascii="Open Sans" w:hAnsi="Open Sans" w:cs="Open Sans"/>
                <w:sz w:val="20"/>
                <w:szCs w:val="20"/>
                <w:lang w:val="en-US"/>
              </w:rPr>
            </w:pPr>
            <w:r w:rsidRPr="00183520">
              <w:rPr>
                <w:rFonts w:ascii="Open Sans" w:hAnsi="Open Sans" w:cs="Open Sans"/>
                <w:sz w:val="20"/>
                <w:szCs w:val="20"/>
                <w:lang w:val="en-US"/>
              </w:rPr>
              <w:t>Yes, I totally agree</w:t>
            </w:r>
          </w:p>
        </w:tc>
      </w:tr>
      <w:tr w:rsidR="00D170DB" w:rsidRPr="00EB6705" w14:paraId="2FAEA57D" w14:textId="77777777" w:rsidTr="00D170DB">
        <w:tc>
          <w:tcPr>
            <w:tcW w:w="4368" w:type="dxa"/>
          </w:tcPr>
          <w:p w14:paraId="02513210" w14:textId="0E0CC7E4"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G5.3, AG5.4-AG5.6, BC5.9-BC5.12</w:t>
            </w:r>
          </w:p>
          <w:p w14:paraId="7FFA37F8" w14:textId="77777777" w:rsidR="00D170DB" w:rsidRPr="00EB6705" w:rsidRDefault="00D170DB" w:rsidP="00D170DB">
            <w:pPr>
              <w:rPr>
                <w:rFonts w:ascii="Open Sans" w:hAnsi="Open Sans" w:cs="Open Sans"/>
                <w:b/>
                <w:bCs/>
                <w:sz w:val="20"/>
                <w:szCs w:val="20"/>
                <w:lang w:val="en-US"/>
              </w:rPr>
            </w:pPr>
          </w:p>
        </w:tc>
        <w:tc>
          <w:tcPr>
            <w:tcW w:w="8233" w:type="dxa"/>
          </w:tcPr>
          <w:p w14:paraId="3D423316" w14:textId="1BA49907" w:rsidR="00D170DB" w:rsidRPr="008D35E0" w:rsidRDefault="008D35E0" w:rsidP="008D35E0">
            <w:pPr>
              <w:rPr>
                <w:rFonts w:ascii="Open Sans" w:hAnsi="Open Sans" w:cs="Open Sans"/>
                <w:sz w:val="20"/>
                <w:szCs w:val="20"/>
                <w:lang w:val="en-US"/>
              </w:rPr>
            </w:pPr>
            <w:r w:rsidRPr="008D35E0">
              <w:rPr>
                <w:rFonts w:ascii="Open Sans" w:hAnsi="Open Sans" w:cs="Open Sans"/>
                <w:sz w:val="20"/>
                <w:szCs w:val="20"/>
                <w:lang w:val="en-US"/>
              </w:rPr>
              <w:t>Yes</w:t>
            </w:r>
            <w:r>
              <w:rPr>
                <w:rFonts w:ascii="Open Sans" w:hAnsi="Open Sans" w:cs="Open Sans"/>
                <w:sz w:val="20"/>
                <w:szCs w:val="20"/>
                <w:lang w:val="en-US"/>
              </w:rPr>
              <w:t>,</w:t>
            </w:r>
            <w:r w:rsidRPr="008D35E0">
              <w:rPr>
                <w:rFonts w:ascii="Open Sans" w:hAnsi="Open Sans" w:cs="Open Sans"/>
                <w:sz w:val="20"/>
                <w:szCs w:val="20"/>
                <w:lang w:val="en-US"/>
              </w:rPr>
              <w:t xml:space="preserve"> I totally agree. Also it would be great if they split to direct and indirect beside their restriction type, or at least reflect that in the notes relevant to them</w:t>
            </w:r>
            <w:r>
              <w:rPr>
                <w:rFonts w:ascii="Open Sans" w:hAnsi="Open Sans" w:cs="Open Sans"/>
                <w:sz w:val="20"/>
                <w:szCs w:val="20"/>
                <w:lang w:val="en-US"/>
              </w:rPr>
              <w:t>.</w:t>
            </w:r>
          </w:p>
        </w:tc>
      </w:tr>
      <w:tr w:rsidR="00D170DB" w:rsidRPr="00EB6705" w14:paraId="55BFD561" w14:textId="3AF17639" w:rsidTr="00D170DB">
        <w:tc>
          <w:tcPr>
            <w:tcW w:w="4368" w:type="dxa"/>
          </w:tcPr>
          <w:p w14:paraId="79DE0702" w14:textId="04CA6BB7" w:rsidR="00D170DB" w:rsidRPr="00EB6705"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EB6705" w:rsidRDefault="00D170DB" w:rsidP="00D170DB">
            <w:pPr>
              <w:jc w:val="both"/>
              <w:rPr>
                <w:rFonts w:ascii="Open Sans" w:hAnsi="Open Sans" w:cs="Open Sans"/>
                <w:b/>
                <w:bCs/>
                <w:sz w:val="20"/>
                <w:szCs w:val="20"/>
                <w:lang w:val="en-US"/>
              </w:rPr>
            </w:pPr>
            <w:r w:rsidRPr="00EB6705">
              <w:rPr>
                <w:rFonts w:ascii="Open Sans" w:hAnsi="Open Sans" w:cs="Open Sans"/>
                <w:sz w:val="20"/>
                <w:szCs w:val="20"/>
                <w:lang w:val="en-US"/>
              </w:rPr>
              <w:t>Implementation guidance</w:t>
            </w:r>
          </w:p>
        </w:tc>
        <w:tc>
          <w:tcPr>
            <w:tcW w:w="8233" w:type="dxa"/>
          </w:tcPr>
          <w:p w14:paraId="5C513C40" w14:textId="46E474B5" w:rsidR="00D170DB" w:rsidRPr="009376C2" w:rsidRDefault="009376C2" w:rsidP="00D170DB">
            <w:pPr>
              <w:rPr>
                <w:rFonts w:ascii="Open Sans" w:hAnsi="Open Sans" w:cs="Open Sans"/>
                <w:sz w:val="20"/>
                <w:szCs w:val="20"/>
                <w:lang w:val="en-US"/>
              </w:rPr>
            </w:pPr>
            <w:r w:rsidRPr="009376C2">
              <w:rPr>
                <w:rFonts w:ascii="Open Sans" w:hAnsi="Open Sans" w:cs="Open Sans"/>
                <w:sz w:val="20"/>
                <w:szCs w:val="20"/>
                <w:lang w:val="en-US"/>
              </w:rPr>
              <w:t>I prefer to present the income items first, then the expense cost to reach the surplus or deficit.</w:t>
            </w:r>
          </w:p>
        </w:tc>
      </w:tr>
    </w:tbl>
    <w:p w14:paraId="2237F06C" w14:textId="77777777" w:rsidR="00C77881" w:rsidRPr="00EB6705" w:rsidRDefault="00C77881">
      <w:pPr>
        <w:rPr>
          <w:rFonts w:ascii="Open Sans" w:hAnsi="Open Sans" w:cs="Open Sans"/>
          <w:sz w:val="20"/>
          <w:szCs w:val="20"/>
        </w:rPr>
      </w:pPr>
      <w:r w:rsidRPr="00EB6705">
        <w:rPr>
          <w:rFonts w:ascii="Open Sans" w:hAnsi="Open Sans" w:cs="Open Sans"/>
          <w:sz w:val="20"/>
          <w:szCs w:val="20"/>
        </w:rPr>
        <w:br w:type="page"/>
      </w:r>
    </w:p>
    <w:tbl>
      <w:tblPr>
        <w:tblStyle w:val="TableGrid"/>
        <w:tblW w:w="14312" w:type="dxa"/>
        <w:tblLook w:val="04A0" w:firstRow="1" w:lastRow="0" w:firstColumn="1" w:lastColumn="0" w:noHBand="0" w:noVBand="1"/>
      </w:tblPr>
      <w:tblGrid>
        <w:gridCol w:w="4388"/>
        <w:gridCol w:w="1642"/>
        <w:gridCol w:w="8282"/>
      </w:tblGrid>
      <w:tr w:rsidR="002A167D" w:rsidRPr="00EB6705" w14:paraId="5B6DD1B0" w14:textId="77777777" w:rsidTr="004B420E">
        <w:tc>
          <w:tcPr>
            <w:tcW w:w="4388" w:type="dxa"/>
          </w:tcPr>
          <w:p w14:paraId="7E907B6C" w14:textId="1D96A2F4" w:rsidR="002A167D" w:rsidRPr="00EB6705" w:rsidRDefault="002A167D"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7: Scope and presentation of the Statement of Changes in Net Assets </w:t>
            </w:r>
          </w:p>
          <w:p w14:paraId="4946FED8" w14:textId="07DBE063" w:rsidR="002A167D" w:rsidRPr="00EB6705" w:rsidRDefault="002A167D" w:rsidP="00515388">
            <w:pPr>
              <w:jc w:val="both"/>
              <w:rPr>
                <w:rFonts w:ascii="Open Sans" w:hAnsi="Open Sans" w:cs="Open Sans"/>
                <w:b/>
                <w:bCs/>
                <w:sz w:val="20"/>
                <w:szCs w:val="20"/>
                <w:lang w:val="en-US"/>
              </w:rPr>
            </w:pPr>
          </w:p>
        </w:tc>
        <w:tc>
          <w:tcPr>
            <w:tcW w:w="9924" w:type="dxa"/>
            <w:gridSpan w:val="2"/>
          </w:tcPr>
          <w:p w14:paraId="268F1D90" w14:textId="508820A0" w:rsidR="002A167D" w:rsidRPr="00EB6705" w:rsidRDefault="00791E3A" w:rsidP="002D3E58">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t includes a number of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A718A" w:rsidRPr="00EB6705" w14:paraId="7FBCEEF4" w14:textId="77777777" w:rsidTr="00A276B0">
        <w:tc>
          <w:tcPr>
            <w:tcW w:w="4388" w:type="dxa"/>
          </w:tcPr>
          <w:p w14:paraId="03F989DA" w14:textId="27A0E3C4" w:rsidR="005A718A" w:rsidRPr="005A718A"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EB6705" w:rsidRDefault="005A718A" w:rsidP="005A718A">
            <w:pPr>
              <w:rPr>
                <w:rFonts w:ascii="Open Sans" w:hAnsi="Open Sans" w:cs="Open Sans"/>
                <w:sz w:val="20"/>
                <w:szCs w:val="20"/>
                <w:lang w:val="en-US"/>
              </w:rPr>
            </w:pPr>
            <w:r w:rsidRPr="00EB6705">
              <w:rPr>
                <w:rFonts w:ascii="Open Sans" w:hAnsi="Open Sans" w:cs="Open Sans"/>
                <w:sz w:val="20"/>
                <w:szCs w:val="20"/>
                <w:lang w:val="en-US"/>
              </w:rPr>
              <w:t>G6.2, BC5.13-BC5.16, BC6.1-BC6.5</w:t>
            </w:r>
          </w:p>
          <w:p w14:paraId="172A2E9D" w14:textId="77777777" w:rsidR="005A718A" w:rsidRPr="00EB6705" w:rsidRDefault="005A718A" w:rsidP="005A718A">
            <w:pPr>
              <w:rPr>
                <w:rFonts w:ascii="Open Sans" w:hAnsi="Open Sans" w:cs="Open Sans"/>
                <w:sz w:val="20"/>
                <w:szCs w:val="20"/>
                <w:lang w:val="en-US"/>
              </w:rPr>
            </w:pPr>
          </w:p>
        </w:tc>
        <w:tc>
          <w:tcPr>
            <w:tcW w:w="8282" w:type="dxa"/>
          </w:tcPr>
          <w:p w14:paraId="484AFC46" w14:textId="4D8E00EB" w:rsidR="005A718A" w:rsidRPr="00FF372C" w:rsidRDefault="00FF372C" w:rsidP="005A718A">
            <w:pPr>
              <w:rPr>
                <w:rFonts w:ascii="Open Sans" w:hAnsi="Open Sans" w:cs="Open Sans"/>
                <w:sz w:val="20"/>
                <w:szCs w:val="20"/>
                <w:lang w:val="en-US"/>
              </w:rPr>
            </w:pPr>
            <w:r w:rsidRPr="00FF372C">
              <w:rPr>
                <w:rFonts w:ascii="Open Sans" w:hAnsi="Open Sans" w:cs="Open Sans"/>
                <w:sz w:val="20"/>
                <w:szCs w:val="20"/>
                <w:lang w:val="en-US"/>
              </w:rPr>
              <w:t>Yes I ag</w:t>
            </w:r>
            <w:r>
              <w:rPr>
                <w:rFonts w:ascii="Open Sans" w:hAnsi="Open Sans" w:cs="Open Sans"/>
                <w:sz w:val="20"/>
                <w:szCs w:val="20"/>
                <w:lang w:val="en-US"/>
              </w:rPr>
              <w:t>r</w:t>
            </w:r>
            <w:r w:rsidRPr="00FF372C">
              <w:rPr>
                <w:rFonts w:ascii="Open Sans" w:hAnsi="Open Sans" w:cs="Open Sans"/>
                <w:sz w:val="20"/>
                <w:szCs w:val="20"/>
                <w:lang w:val="en-US"/>
              </w:rPr>
              <w:t>ee</w:t>
            </w:r>
          </w:p>
        </w:tc>
      </w:tr>
      <w:tr w:rsidR="005A718A" w:rsidRPr="00EB6705" w14:paraId="3FA11B52" w14:textId="741A974D" w:rsidTr="00A276B0">
        <w:tc>
          <w:tcPr>
            <w:tcW w:w="4388" w:type="dxa"/>
          </w:tcPr>
          <w:p w14:paraId="5B860600" w14:textId="74B3A10A" w:rsidR="005A718A" w:rsidRPr="00EB6705"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EB6705" w:rsidRDefault="005A718A" w:rsidP="005A718A">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14:paraId="3B2B4C01" w14:textId="4B778C9A" w:rsidR="005A718A" w:rsidRPr="0024405F" w:rsidRDefault="0024405F" w:rsidP="005A718A">
            <w:pPr>
              <w:rPr>
                <w:rFonts w:ascii="Open Sans" w:hAnsi="Open Sans" w:cs="Open Sans"/>
                <w:sz w:val="20"/>
                <w:szCs w:val="20"/>
                <w:lang w:val="en-US"/>
              </w:rPr>
            </w:pPr>
            <w:r w:rsidRPr="0024405F">
              <w:rPr>
                <w:rFonts w:ascii="Open Sans" w:hAnsi="Open Sans" w:cs="Open Sans"/>
                <w:sz w:val="20"/>
                <w:szCs w:val="20"/>
                <w:lang w:val="en-US"/>
              </w:rPr>
              <w:t>I agree</w:t>
            </w:r>
            <w:r>
              <w:rPr>
                <w:rFonts w:ascii="Open Sans" w:hAnsi="Open Sans" w:cs="Open Sans"/>
                <w:sz w:val="20"/>
                <w:szCs w:val="20"/>
                <w:lang w:val="en-US"/>
              </w:rPr>
              <w:t xml:space="preserve"> to s</w:t>
            </w:r>
            <w:r w:rsidRPr="0024405F">
              <w:rPr>
                <w:rFonts w:ascii="Open Sans" w:hAnsi="Open Sans" w:cs="Open Sans"/>
                <w:sz w:val="20"/>
                <w:szCs w:val="20"/>
                <w:lang w:val="en-US"/>
              </w:rPr>
              <w:t>plit them on the face of the primary statement. But if not, the disclosures in the notes would be also good place to reflect that or may be a statement of functional expenses could be prepared as additional statement to reflect the direct and indirect costs beside their restriction categories and even type of restriction.</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0C07D4" w:rsidRPr="00EB6705" w14:paraId="011CBF0F" w14:textId="77777777" w:rsidTr="000D0FFB">
        <w:tc>
          <w:tcPr>
            <w:tcW w:w="4388" w:type="dxa"/>
          </w:tcPr>
          <w:p w14:paraId="31C7220B" w14:textId="231B72AE" w:rsidR="000C07D4" w:rsidRPr="00EB6705" w:rsidRDefault="000C07D4"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Scope and presentation of the Statement of Cash Flows </w:t>
            </w:r>
          </w:p>
        </w:tc>
        <w:tc>
          <w:tcPr>
            <w:tcW w:w="9924" w:type="dxa"/>
            <w:gridSpan w:val="2"/>
          </w:tcPr>
          <w:p w14:paraId="091B8DD4" w14:textId="38DA423F" w:rsidR="000C07D4" w:rsidRPr="00EB6705" w:rsidRDefault="00463CE5" w:rsidP="00AC4F2A">
            <w:pPr>
              <w:pStyle w:val="TableParagraph"/>
              <w:spacing w:before="22" w:line="254" w:lineRule="auto"/>
              <w:ind w:left="0" w:right="206"/>
              <w:rPr>
                <w:rFonts w:ascii="Open Sans" w:hAnsi="Open Sans" w:cs="Open Sans"/>
                <w:b/>
                <w:bCs/>
                <w:sz w:val="20"/>
                <w:szCs w:val="20"/>
              </w:rPr>
            </w:pPr>
            <w:r w:rsidRPr="00463CE5">
              <w:rPr>
                <w:rFonts w:ascii="Open Sans" w:hAnsi="Open Sans" w:cs="Open Sans"/>
                <w:sz w:val="20"/>
                <w:szCs w:val="20"/>
              </w:rPr>
              <w:t xml:space="preserve">This Section </w:t>
            </w:r>
            <w:r w:rsidR="00AC4F2A">
              <w:rPr>
                <w:rFonts w:ascii="Open Sans" w:hAnsi="Open Sans" w:cs="Open Sans"/>
                <w:sz w:val="20"/>
                <w:szCs w:val="20"/>
              </w:rPr>
              <w:t>includes</w:t>
            </w:r>
            <w:r w:rsidRPr="00463CE5">
              <w:rPr>
                <w:rFonts w:ascii="Open Sans" w:hAnsi="Open Sans" w:cs="Open Sans"/>
                <w:sz w:val="20"/>
                <w:szCs w:val="20"/>
              </w:rPr>
              <w:t xml:space="preserve"> disclosures to highlight NPO specific transactions, such as revenue to fund the purchase of property, plant and equipment.</w:t>
            </w:r>
            <w:r w:rsidR="00AC4F2A">
              <w:rPr>
                <w:rFonts w:ascii="Open Sans" w:hAnsi="Open Sans" w:cs="Open Sans"/>
                <w:sz w:val="20"/>
                <w:szCs w:val="20"/>
              </w:rPr>
              <w:t xml:space="preserve"> </w:t>
            </w:r>
            <w:r w:rsidRPr="00463CE5">
              <w:rPr>
                <w:rFonts w:ascii="Open Sans" w:hAnsi="Open Sans" w:cs="Open Sans"/>
                <w:sz w:val="20"/>
                <w:szCs w:val="20"/>
              </w:rPr>
              <w:t>There</w:t>
            </w:r>
            <w:r w:rsidRPr="00463CE5">
              <w:rPr>
                <w:rFonts w:ascii="Open Sans" w:hAnsi="Open Sans" w:cs="Open Sans"/>
                <w:spacing w:val="-7"/>
                <w:sz w:val="20"/>
                <w:szCs w:val="20"/>
              </w:rPr>
              <w:t xml:space="preserve"> </w:t>
            </w:r>
            <w:r w:rsidRPr="00463CE5">
              <w:rPr>
                <w:rFonts w:ascii="Open Sans" w:hAnsi="Open Sans" w:cs="Open Sans"/>
                <w:sz w:val="20"/>
                <w:szCs w:val="20"/>
              </w:rPr>
              <w:t>are</w:t>
            </w:r>
            <w:r w:rsidRPr="00463CE5">
              <w:rPr>
                <w:rFonts w:ascii="Open Sans" w:hAnsi="Open Sans" w:cs="Open Sans"/>
                <w:spacing w:val="-7"/>
                <w:sz w:val="20"/>
                <w:szCs w:val="20"/>
              </w:rPr>
              <w:t xml:space="preserve"> </w:t>
            </w:r>
            <w:r w:rsidRPr="00463CE5">
              <w:rPr>
                <w:rFonts w:ascii="Open Sans" w:hAnsi="Open Sans" w:cs="Open Sans"/>
                <w:sz w:val="20"/>
                <w:szCs w:val="20"/>
              </w:rPr>
              <w:t>no</w:t>
            </w:r>
            <w:r w:rsidRPr="00463CE5">
              <w:rPr>
                <w:rFonts w:ascii="Open Sans" w:hAnsi="Open Sans" w:cs="Open Sans"/>
                <w:spacing w:val="-5"/>
                <w:sz w:val="20"/>
                <w:szCs w:val="20"/>
              </w:rPr>
              <w:t xml:space="preserve"> </w:t>
            </w:r>
            <w:r w:rsidRPr="00463CE5">
              <w:rPr>
                <w:rFonts w:ascii="Open Sans" w:hAnsi="Open Sans" w:cs="Open Sans"/>
                <w:sz w:val="20"/>
                <w:szCs w:val="20"/>
              </w:rPr>
              <w:t>changes</w:t>
            </w:r>
            <w:r w:rsidRPr="00463CE5">
              <w:rPr>
                <w:rFonts w:ascii="Open Sans" w:hAnsi="Open Sans" w:cs="Open Sans"/>
                <w:spacing w:val="-6"/>
                <w:sz w:val="20"/>
                <w:szCs w:val="20"/>
              </w:rPr>
              <w:t xml:space="preserve"> </w:t>
            </w:r>
            <w:r w:rsidRPr="00463CE5">
              <w:rPr>
                <w:rFonts w:ascii="Open Sans" w:hAnsi="Open Sans" w:cs="Open Sans"/>
                <w:sz w:val="20"/>
                <w:szCs w:val="20"/>
              </w:rPr>
              <w:t>to</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fundamentals</w:t>
            </w:r>
            <w:r w:rsidRPr="00463CE5">
              <w:rPr>
                <w:rFonts w:ascii="Open Sans" w:hAnsi="Open Sans" w:cs="Open Sans"/>
                <w:spacing w:val="-6"/>
                <w:sz w:val="20"/>
                <w:szCs w:val="20"/>
              </w:rPr>
              <w:t xml:space="preserve"> </w:t>
            </w:r>
            <w:r w:rsidRPr="00463CE5">
              <w:rPr>
                <w:rFonts w:ascii="Open Sans" w:hAnsi="Open Sans" w:cs="Open Sans"/>
                <w:sz w:val="20"/>
                <w:szCs w:val="20"/>
              </w:rPr>
              <w:t>of</w:t>
            </w:r>
            <w:r w:rsidRPr="00463CE5">
              <w:rPr>
                <w:rFonts w:ascii="Open Sans" w:hAnsi="Open Sans" w:cs="Open Sans"/>
                <w:spacing w:val="-7"/>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cash</w:t>
            </w:r>
            <w:r w:rsidRPr="00463CE5">
              <w:rPr>
                <w:rFonts w:ascii="Open Sans" w:hAnsi="Open Sans" w:cs="Open Sans"/>
                <w:spacing w:val="-6"/>
                <w:sz w:val="20"/>
                <w:szCs w:val="20"/>
              </w:rPr>
              <w:t xml:space="preserve"> </w:t>
            </w:r>
            <w:r w:rsidRPr="00463CE5">
              <w:rPr>
                <w:rFonts w:ascii="Open Sans" w:hAnsi="Open Sans" w:cs="Open Sans"/>
                <w:sz w:val="20"/>
                <w:szCs w:val="20"/>
              </w:rPr>
              <w:t>flow</w:t>
            </w:r>
            <w:r w:rsidRPr="00463CE5">
              <w:rPr>
                <w:rFonts w:ascii="Open Sans" w:hAnsi="Open Sans" w:cs="Open Sans"/>
                <w:spacing w:val="-5"/>
                <w:sz w:val="20"/>
                <w:szCs w:val="20"/>
              </w:rPr>
              <w:t xml:space="preserve"> </w:t>
            </w:r>
            <w:r w:rsidRPr="00463CE5">
              <w:rPr>
                <w:rFonts w:ascii="Open Sans" w:hAnsi="Open Sans" w:cs="Open Sans"/>
                <w:sz w:val="20"/>
                <w:szCs w:val="20"/>
              </w:rPr>
              <w:t>from</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8"/>
                <w:sz w:val="20"/>
                <w:szCs w:val="20"/>
              </w:rPr>
              <w:t xml:space="preserve"> </w:t>
            </w:r>
            <w:r w:rsidRPr="00463CE5">
              <w:rPr>
                <w:rFonts w:ascii="Open Sans" w:hAnsi="Open Sans" w:cs="Open Sans"/>
                <w:i/>
                <w:sz w:val="20"/>
                <w:szCs w:val="20"/>
              </w:rPr>
              <w:t>IFRS</w:t>
            </w:r>
            <w:r w:rsidRPr="00463CE5">
              <w:rPr>
                <w:rFonts w:ascii="Open Sans" w:hAnsi="Open Sans" w:cs="Open Sans"/>
                <w:i/>
                <w:spacing w:val="-6"/>
                <w:sz w:val="20"/>
                <w:szCs w:val="20"/>
              </w:rPr>
              <w:t xml:space="preserve"> </w:t>
            </w:r>
            <w:r w:rsidRPr="00463CE5">
              <w:rPr>
                <w:rFonts w:ascii="Open Sans" w:hAnsi="Open Sans" w:cs="Open Sans"/>
                <w:i/>
                <w:sz w:val="20"/>
                <w:szCs w:val="20"/>
              </w:rPr>
              <w:t>for</w:t>
            </w:r>
            <w:r w:rsidRPr="00463CE5">
              <w:rPr>
                <w:rFonts w:ascii="Open Sans" w:hAnsi="Open Sans" w:cs="Open Sans"/>
                <w:i/>
                <w:spacing w:val="-7"/>
                <w:sz w:val="20"/>
                <w:szCs w:val="20"/>
              </w:rPr>
              <w:t xml:space="preserve"> </w:t>
            </w:r>
            <w:r w:rsidRPr="00463CE5">
              <w:rPr>
                <w:rFonts w:ascii="Open Sans" w:hAnsi="Open Sans" w:cs="Open Sans"/>
                <w:i/>
                <w:sz w:val="20"/>
                <w:szCs w:val="20"/>
              </w:rPr>
              <w:t>SMEs</w:t>
            </w:r>
            <w:r w:rsidRPr="00463CE5">
              <w:rPr>
                <w:rFonts w:ascii="Open Sans" w:hAnsi="Open Sans" w:cs="Open Sans"/>
                <w:i/>
                <w:spacing w:val="-5"/>
                <w:sz w:val="20"/>
                <w:szCs w:val="20"/>
              </w:rPr>
              <w:t xml:space="preserve"> </w:t>
            </w:r>
            <w:r w:rsidRPr="00463CE5">
              <w:rPr>
                <w:rFonts w:ascii="Open Sans" w:hAnsi="Open Sans" w:cs="Open Sans"/>
                <w:sz w:val="20"/>
                <w:szCs w:val="20"/>
              </w:rPr>
              <w:t>Accounting</w:t>
            </w:r>
            <w:r w:rsidRPr="00463CE5">
              <w:rPr>
                <w:rFonts w:ascii="Open Sans" w:hAnsi="Open Sans" w:cs="Open Sans"/>
                <w:spacing w:val="-6"/>
                <w:sz w:val="20"/>
                <w:szCs w:val="20"/>
              </w:rPr>
              <w:t xml:space="preserve"> </w:t>
            </w:r>
            <w:r w:rsidRPr="00463CE5">
              <w:rPr>
                <w:rFonts w:ascii="Open Sans" w:hAnsi="Open Sans" w:cs="Open Sans"/>
                <w:sz w:val="20"/>
                <w:szCs w:val="20"/>
              </w:rPr>
              <w:t>Standard,</w:t>
            </w:r>
            <w:r w:rsidRPr="00463CE5">
              <w:rPr>
                <w:rFonts w:ascii="Open Sans" w:hAnsi="Open Sans" w:cs="Open Sans"/>
                <w:spacing w:val="-6"/>
                <w:sz w:val="20"/>
                <w:szCs w:val="20"/>
              </w:rPr>
              <w:t xml:space="preserve"> </w:t>
            </w:r>
            <w:r w:rsidRPr="00463CE5">
              <w:rPr>
                <w:rFonts w:ascii="Open Sans" w:hAnsi="Open Sans" w:cs="Open Sans"/>
                <w:sz w:val="20"/>
                <w:szCs w:val="20"/>
              </w:rPr>
              <w:t>with both</w:t>
            </w:r>
            <w:r w:rsidRPr="00463CE5">
              <w:rPr>
                <w:rFonts w:ascii="Open Sans" w:hAnsi="Open Sans" w:cs="Open Sans"/>
                <w:spacing w:val="28"/>
                <w:sz w:val="20"/>
                <w:szCs w:val="20"/>
              </w:rPr>
              <w:t xml:space="preserve"> </w:t>
            </w:r>
            <w:r w:rsidRPr="00463CE5">
              <w:rPr>
                <w:rFonts w:ascii="Open Sans" w:hAnsi="Open Sans" w:cs="Open Sans"/>
                <w:sz w:val="20"/>
                <w:szCs w:val="20"/>
              </w:rPr>
              <w:t>the direct and indirect methods</w:t>
            </w:r>
            <w:r w:rsidRPr="00463CE5">
              <w:rPr>
                <w:rFonts w:ascii="Open Sans" w:hAnsi="Open Sans" w:cs="Open Sans"/>
                <w:spacing w:val="28"/>
                <w:sz w:val="20"/>
                <w:szCs w:val="20"/>
              </w:rPr>
              <w:t xml:space="preserve"> </w:t>
            </w:r>
            <w:r w:rsidRPr="00463CE5">
              <w:rPr>
                <w:rFonts w:ascii="Open Sans" w:hAnsi="Open Sans" w:cs="Open Sans"/>
                <w:sz w:val="20"/>
                <w:szCs w:val="20"/>
              </w:rPr>
              <w:t>of producing</w:t>
            </w:r>
            <w:r w:rsidRPr="00463CE5">
              <w:rPr>
                <w:rFonts w:ascii="Open Sans" w:hAnsi="Open Sans" w:cs="Open Sans"/>
                <w:spacing w:val="28"/>
                <w:sz w:val="20"/>
                <w:szCs w:val="20"/>
              </w:rPr>
              <w:t xml:space="preserve"> </w:t>
            </w:r>
            <w:r w:rsidRPr="00463CE5">
              <w:rPr>
                <w:rFonts w:ascii="Open Sans" w:hAnsi="Open Sans" w:cs="Open Sans"/>
                <w:sz w:val="20"/>
                <w:szCs w:val="20"/>
              </w:rPr>
              <w:t>a</w:t>
            </w:r>
            <w:r w:rsidRPr="00463CE5">
              <w:rPr>
                <w:rFonts w:ascii="Open Sans" w:hAnsi="Open Sans" w:cs="Open Sans"/>
                <w:spacing w:val="30"/>
                <w:sz w:val="20"/>
                <w:szCs w:val="20"/>
              </w:rPr>
              <w:t xml:space="preserve"> </w:t>
            </w:r>
            <w:r w:rsidRPr="00463CE5">
              <w:rPr>
                <w:rFonts w:ascii="Open Sans" w:hAnsi="Open Sans" w:cs="Open Sans"/>
                <w:sz w:val="20"/>
                <w:szCs w:val="20"/>
              </w:rPr>
              <w:t>Statement of cash</w:t>
            </w:r>
            <w:r w:rsidRPr="00463CE5">
              <w:rPr>
                <w:rFonts w:ascii="Open Sans" w:hAnsi="Open Sans" w:cs="Open Sans"/>
                <w:spacing w:val="28"/>
                <w:sz w:val="20"/>
                <w:szCs w:val="20"/>
              </w:rPr>
              <w:t xml:space="preserve"> </w:t>
            </w:r>
            <w:r w:rsidRPr="00463CE5">
              <w:rPr>
                <w:rFonts w:ascii="Open Sans" w:hAnsi="Open Sans" w:cs="Open Sans"/>
                <w:sz w:val="20"/>
                <w:szCs w:val="20"/>
              </w:rPr>
              <w:t>flows</w:t>
            </w:r>
            <w:r w:rsidRPr="00463CE5">
              <w:rPr>
                <w:rFonts w:ascii="Open Sans" w:hAnsi="Open Sans" w:cs="Open Sans"/>
                <w:spacing w:val="28"/>
                <w:sz w:val="20"/>
                <w:szCs w:val="20"/>
              </w:rPr>
              <w:t xml:space="preserve"> </w:t>
            </w:r>
            <w:r w:rsidRPr="00463CE5">
              <w:rPr>
                <w:rFonts w:ascii="Open Sans" w:hAnsi="Open Sans" w:cs="Open Sans"/>
                <w:sz w:val="20"/>
                <w:szCs w:val="20"/>
              </w:rPr>
              <w:t>permitted.</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0C07D4" w:rsidRPr="00EB6705" w14:paraId="0E559181" w14:textId="77777777" w:rsidTr="00A276B0">
        <w:tc>
          <w:tcPr>
            <w:tcW w:w="4388" w:type="dxa"/>
          </w:tcPr>
          <w:p w14:paraId="6B68FA35" w14:textId="6C76E618"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separate presentation of cash donations and grants on the face of the statement? If not, what alternative approach would you propose and why?</w:t>
            </w:r>
          </w:p>
        </w:tc>
        <w:tc>
          <w:tcPr>
            <w:tcW w:w="1642" w:type="dxa"/>
          </w:tcPr>
          <w:p w14:paraId="2F5C10CB"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t>G7.4 a)</w:t>
            </w:r>
          </w:p>
          <w:p w14:paraId="3553A76F" w14:textId="77777777" w:rsidR="000C07D4" w:rsidRPr="00EB6705" w:rsidRDefault="000C07D4" w:rsidP="000C07D4">
            <w:pPr>
              <w:rPr>
                <w:rFonts w:ascii="Open Sans" w:hAnsi="Open Sans" w:cs="Open Sans"/>
                <w:b/>
                <w:bCs/>
                <w:sz w:val="20"/>
                <w:szCs w:val="20"/>
                <w:lang w:val="en-US"/>
              </w:rPr>
            </w:pPr>
          </w:p>
        </w:tc>
        <w:tc>
          <w:tcPr>
            <w:tcW w:w="8282" w:type="dxa"/>
          </w:tcPr>
          <w:p w14:paraId="654B219E" w14:textId="3C3EEF58" w:rsidR="000C07D4" w:rsidRPr="00C22C40" w:rsidRDefault="00C22C40" w:rsidP="00C22C40">
            <w:pPr>
              <w:rPr>
                <w:rFonts w:ascii="Open Sans" w:hAnsi="Open Sans" w:cs="Open Sans"/>
                <w:sz w:val="20"/>
                <w:szCs w:val="20"/>
                <w:lang w:val="en-US"/>
              </w:rPr>
            </w:pPr>
            <w:r w:rsidRPr="00C22C40">
              <w:rPr>
                <w:rFonts w:ascii="Open Sans" w:hAnsi="Open Sans" w:cs="Open Sans"/>
                <w:sz w:val="20"/>
                <w:szCs w:val="20"/>
                <w:lang w:val="en-US"/>
              </w:rPr>
              <w:t xml:space="preserve">Yes, I agree. Also it is good to have additional item like “Cash Flows from other Sources “and under it in the disclosure notes more details could be provided. For example, some NPOs may have micro finance activities where there will be cash flows arising from that so it could be reflected under this item.   </w:t>
            </w:r>
          </w:p>
        </w:tc>
      </w:tr>
      <w:tr w:rsidR="000C07D4" w:rsidRPr="00EB6705" w14:paraId="341968CD" w14:textId="77777777" w:rsidTr="00A276B0">
        <w:tc>
          <w:tcPr>
            <w:tcW w:w="4388" w:type="dxa"/>
          </w:tcPr>
          <w:p w14:paraId="2FAEB7D0" w14:textId="58EEA4C9"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donations or grants received for the purchase or creation of property, plant and equipment should be </w:t>
            </w:r>
            <w:r w:rsidRPr="00EB6705">
              <w:rPr>
                <w:rFonts w:ascii="Open Sans" w:hAnsi="Open Sans" w:cs="Open Sans"/>
                <w:sz w:val="20"/>
                <w:szCs w:val="20"/>
                <w:lang w:val="en-US"/>
              </w:rPr>
              <w:lastRenderedPageBreak/>
              <w:t>treated as investing activities? If not, what alternative would you propose and why?</w:t>
            </w:r>
          </w:p>
        </w:tc>
        <w:tc>
          <w:tcPr>
            <w:tcW w:w="1642" w:type="dxa"/>
          </w:tcPr>
          <w:p w14:paraId="04AD39DE"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lastRenderedPageBreak/>
              <w:t>G7.5 b)</w:t>
            </w:r>
          </w:p>
          <w:p w14:paraId="5CCE6FEA" w14:textId="77777777" w:rsidR="000C07D4" w:rsidRPr="00EB6705" w:rsidRDefault="000C07D4" w:rsidP="000C07D4">
            <w:pPr>
              <w:rPr>
                <w:rFonts w:ascii="Open Sans" w:hAnsi="Open Sans" w:cs="Open Sans"/>
                <w:b/>
                <w:bCs/>
                <w:sz w:val="20"/>
                <w:szCs w:val="20"/>
                <w:lang w:val="en-US"/>
              </w:rPr>
            </w:pPr>
          </w:p>
        </w:tc>
        <w:tc>
          <w:tcPr>
            <w:tcW w:w="8282" w:type="dxa"/>
          </w:tcPr>
          <w:p w14:paraId="76A85D8A" w14:textId="0D3B9F30" w:rsidR="000C07D4" w:rsidRPr="009A1FD6" w:rsidRDefault="009A1FD6" w:rsidP="000C07D4">
            <w:pPr>
              <w:rPr>
                <w:rFonts w:ascii="Open Sans" w:hAnsi="Open Sans" w:cs="Open Sans"/>
                <w:sz w:val="20"/>
                <w:szCs w:val="20"/>
                <w:lang w:val="en-US"/>
              </w:rPr>
            </w:pPr>
            <w:r w:rsidRPr="009A1FD6">
              <w:rPr>
                <w:rFonts w:ascii="Open Sans" w:hAnsi="Open Sans" w:cs="Open Sans"/>
                <w:sz w:val="20"/>
                <w:szCs w:val="20"/>
                <w:lang w:val="en-US"/>
              </w:rPr>
              <w:t>Yes, I agree.</w:t>
            </w:r>
          </w:p>
        </w:tc>
      </w:tr>
      <w:tr w:rsidR="000C07D4" w:rsidRPr="00EB6705" w14:paraId="1AF97E2F" w14:textId="4F7015C8" w:rsidTr="00A276B0">
        <w:tc>
          <w:tcPr>
            <w:tcW w:w="4388" w:type="dxa"/>
          </w:tcPr>
          <w:p w14:paraId="132203D3" w14:textId="5C6D782E" w:rsidR="000C07D4" w:rsidRPr="00EB6705"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both the direct method and indirect methods for the cash flow statement should be permitted? If not, why not?</w:t>
            </w:r>
          </w:p>
        </w:tc>
        <w:tc>
          <w:tcPr>
            <w:tcW w:w="1642" w:type="dxa"/>
          </w:tcPr>
          <w:p w14:paraId="2DE45C28" w14:textId="523D9234" w:rsidR="000C07D4" w:rsidRPr="00EB6705" w:rsidRDefault="000C07D4" w:rsidP="000C07D4">
            <w:pPr>
              <w:jc w:val="both"/>
              <w:rPr>
                <w:rFonts w:ascii="Open Sans" w:hAnsi="Open Sans" w:cs="Open Sans"/>
                <w:b/>
                <w:bCs/>
                <w:sz w:val="20"/>
                <w:szCs w:val="20"/>
                <w:lang w:val="en-US"/>
              </w:rPr>
            </w:pPr>
            <w:r w:rsidRPr="00EB6705">
              <w:rPr>
                <w:rFonts w:ascii="Open Sans" w:hAnsi="Open Sans" w:cs="Open Sans"/>
                <w:sz w:val="20"/>
                <w:szCs w:val="20"/>
                <w:lang w:val="en-US"/>
              </w:rPr>
              <w:t>G7.7-G7.9</w:t>
            </w:r>
          </w:p>
        </w:tc>
        <w:tc>
          <w:tcPr>
            <w:tcW w:w="8282" w:type="dxa"/>
          </w:tcPr>
          <w:p w14:paraId="1A0085C8" w14:textId="2490A56D" w:rsidR="000C07D4" w:rsidRPr="009A1FD6" w:rsidRDefault="009A1FD6" w:rsidP="009A1FD6">
            <w:pPr>
              <w:rPr>
                <w:rFonts w:ascii="Open Sans" w:hAnsi="Open Sans" w:cs="Open Sans"/>
                <w:sz w:val="20"/>
                <w:szCs w:val="20"/>
                <w:lang w:val="en-US"/>
              </w:rPr>
            </w:pPr>
            <w:r w:rsidRPr="009A1FD6">
              <w:rPr>
                <w:rFonts w:ascii="Open Sans" w:hAnsi="Open Sans" w:cs="Open Sans"/>
                <w:sz w:val="20"/>
                <w:szCs w:val="20"/>
                <w:lang w:val="en-US"/>
              </w:rPr>
              <w:t xml:space="preserve">I </w:t>
            </w:r>
            <w:r>
              <w:rPr>
                <w:rFonts w:ascii="Open Sans" w:hAnsi="Open Sans" w:cs="Open Sans"/>
                <w:sz w:val="20"/>
                <w:szCs w:val="20"/>
                <w:lang w:val="en-US"/>
              </w:rPr>
              <w:t>agree, even though I still</w:t>
            </w:r>
            <w:r w:rsidRPr="009A1FD6">
              <w:rPr>
                <w:rFonts w:ascii="Open Sans" w:hAnsi="Open Sans" w:cs="Open Sans"/>
                <w:sz w:val="20"/>
                <w:szCs w:val="20"/>
                <w:lang w:val="en-US"/>
              </w:rPr>
              <w:t xml:space="preserve"> prefer the indirect method.</w:t>
            </w: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C8003A" w:rsidRPr="00EB6705" w14:paraId="41469948" w14:textId="77777777" w:rsidTr="002429AB">
        <w:tc>
          <w:tcPr>
            <w:tcW w:w="4388" w:type="dxa"/>
          </w:tcPr>
          <w:p w14:paraId="1FAF23F7" w14:textId="4901877C"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Principles underpinning the notes to the financial statements </w:t>
            </w:r>
          </w:p>
          <w:p w14:paraId="045AFA92" w14:textId="1D038A9B" w:rsidR="00C8003A" w:rsidRPr="00EB6705" w:rsidRDefault="00C8003A" w:rsidP="00515388">
            <w:pPr>
              <w:jc w:val="both"/>
              <w:rPr>
                <w:rFonts w:ascii="Open Sans" w:hAnsi="Open Sans" w:cs="Open Sans"/>
                <w:b/>
                <w:bCs/>
                <w:sz w:val="20"/>
                <w:szCs w:val="20"/>
                <w:lang w:val="en-US"/>
              </w:rPr>
            </w:pPr>
          </w:p>
        </w:tc>
        <w:tc>
          <w:tcPr>
            <w:tcW w:w="9924" w:type="dxa"/>
            <w:gridSpan w:val="2"/>
          </w:tcPr>
          <w:p w14:paraId="34948888" w14:textId="0F5B8FD9" w:rsidR="00C8003A" w:rsidRPr="00790FFE" w:rsidRDefault="00790FFE" w:rsidP="00515388">
            <w:pPr>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C8003A" w:rsidRPr="00EB6705" w14:paraId="52CD7A3E" w14:textId="7CD4268D" w:rsidTr="00A276B0">
        <w:tc>
          <w:tcPr>
            <w:tcW w:w="4388" w:type="dxa"/>
          </w:tcPr>
          <w:p w14:paraId="7E1DA846" w14:textId="6EA87292" w:rsidR="00C8003A" w:rsidRPr="00EB6705" w:rsidRDefault="00C8003A" w:rsidP="00C8003A">
            <w:pPr>
              <w:numPr>
                <w:ilvl w:val="0"/>
                <w:numId w:val="1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there are no NPO specific considerations for this Section? If not, what changes would you propose and why?</w:t>
            </w:r>
          </w:p>
        </w:tc>
        <w:tc>
          <w:tcPr>
            <w:tcW w:w="1642" w:type="dxa"/>
          </w:tcPr>
          <w:p w14:paraId="08084F15" w14:textId="77777777" w:rsidR="00C8003A" w:rsidRPr="00EB6705" w:rsidRDefault="00C8003A" w:rsidP="00C8003A">
            <w:pPr>
              <w:jc w:val="both"/>
              <w:rPr>
                <w:rFonts w:ascii="Open Sans" w:hAnsi="Open Sans" w:cs="Open Sans"/>
                <w:b/>
                <w:bCs/>
                <w:sz w:val="20"/>
                <w:szCs w:val="20"/>
                <w:lang w:val="en-US"/>
              </w:rPr>
            </w:pPr>
          </w:p>
        </w:tc>
        <w:tc>
          <w:tcPr>
            <w:tcW w:w="8282" w:type="dxa"/>
          </w:tcPr>
          <w:p w14:paraId="71D7F86A" w14:textId="04D0909D" w:rsidR="00C8003A" w:rsidRPr="00134511" w:rsidRDefault="00134511" w:rsidP="00134511">
            <w:pPr>
              <w:jc w:val="both"/>
              <w:rPr>
                <w:rFonts w:ascii="Open Sans" w:hAnsi="Open Sans" w:cs="Open Sans"/>
                <w:sz w:val="20"/>
                <w:szCs w:val="20"/>
                <w:lang w:val="en-US"/>
              </w:rPr>
            </w:pPr>
            <w:r w:rsidRPr="00134511">
              <w:rPr>
                <w:rFonts w:ascii="Open Sans" w:hAnsi="Open Sans" w:cs="Open Sans"/>
                <w:sz w:val="20"/>
                <w:szCs w:val="20"/>
                <w:lang w:val="en-US"/>
              </w:rPr>
              <w:t>I prefer to add the statement of functional expense to the disclosure requirements so there will be clear information about the efficiency of the NPOs</w:t>
            </w:r>
            <w:r>
              <w:rPr>
                <w:rFonts w:ascii="Open Sans" w:hAnsi="Open Sans" w:cs="Open Sans"/>
                <w:sz w:val="20"/>
                <w:szCs w:val="20"/>
                <w:lang w:val="en-US"/>
              </w:rPr>
              <w:t>, and the actions made or planned to be taken by the management to enhance the efficiency level of the its resources.</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350D" w:rsidRPr="008A350D" w14:paraId="3BC37C02" w14:textId="77777777" w:rsidTr="00D14463">
        <w:tc>
          <w:tcPr>
            <w:tcW w:w="4388" w:type="dxa"/>
          </w:tcPr>
          <w:p w14:paraId="547E0A21" w14:textId="59348008" w:rsidR="008A350D" w:rsidRPr="00EB6705" w:rsidRDefault="008A350D"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Approach to consolidated and separate financial statements </w:t>
            </w:r>
          </w:p>
        </w:tc>
        <w:tc>
          <w:tcPr>
            <w:tcW w:w="9924" w:type="dxa"/>
            <w:gridSpan w:val="2"/>
          </w:tcPr>
          <w:p w14:paraId="7095BEBE" w14:textId="7C5037DC" w:rsidR="008A350D" w:rsidRPr="008A350D" w:rsidRDefault="002C0C3F" w:rsidP="00EF110B">
            <w:pPr>
              <w:pStyle w:val="TableParagraph"/>
              <w:spacing w:before="53"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This 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in a number of defined circumstances</w:t>
            </w:r>
            <w:r w:rsidR="00925D37">
              <w:rPr>
                <w:rFonts w:ascii="Open Sans" w:hAnsi="Open Sans" w:cs="Open Sans"/>
                <w:w w:val="105"/>
                <w:sz w:val="20"/>
                <w:szCs w:val="20"/>
              </w:rPr>
              <w:t xml:space="preserve"> (</w:t>
            </w:r>
            <w:r w:rsidR="00925D37" w:rsidRPr="002C0C3F">
              <w:rPr>
                <w:rFonts w:ascii="Open Sans" w:hAnsi="Open Sans" w:cs="Open Sans"/>
                <w:w w:val="105"/>
                <w:sz w:val="20"/>
                <w:szCs w:val="20"/>
              </w:rPr>
              <w:t>a</w:t>
            </w:r>
            <w:r w:rsidR="00925D37" w:rsidRPr="002C0C3F">
              <w:rPr>
                <w:rFonts w:ascii="Open Sans" w:hAnsi="Open Sans" w:cs="Open Sans"/>
                <w:spacing w:val="-12"/>
                <w:w w:val="105"/>
                <w:sz w:val="20"/>
                <w:szCs w:val="20"/>
              </w:rPr>
              <w:t xml:space="preserve"> </w:t>
            </w:r>
            <w:r w:rsidR="00925D37" w:rsidRPr="002C0C3F">
              <w:rPr>
                <w:rFonts w:ascii="Open Sans" w:hAnsi="Open Sans" w:cs="Open Sans"/>
                <w:w w:val="105"/>
                <w:sz w:val="20"/>
                <w:szCs w:val="20"/>
              </w:rPr>
              <w:t>rebuttable</w:t>
            </w:r>
            <w:r w:rsidR="00925D37" w:rsidRPr="002C0C3F">
              <w:rPr>
                <w:rFonts w:ascii="Open Sans" w:hAnsi="Open Sans" w:cs="Open Sans"/>
                <w:spacing w:val="-14"/>
                <w:w w:val="105"/>
                <w:sz w:val="20"/>
                <w:szCs w:val="20"/>
              </w:rPr>
              <w:t xml:space="preserve"> </w:t>
            </w:r>
            <w:r w:rsidR="00925D37" w:rsidRPr="002C0C3F">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8A350D" w:rsidRPr="00EB6705" w14:paraId="36BDF626" w14:textId="77777777" w:rsidTr="00A276B0">
        <w:tc>
          <w:tcPr>
            <w:tcW w:w="4388" w:type="dxa"/>
          </w:tcPr>
          <w:p w14:paraId="051E5644" w14:textId="05BE887A"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14:paraId="7C3E4787"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AG9.1-AG9.14</w:t>
            </w:r>
          </w:p>
          <w:p w14:paraId="77E0258C" w14:textId="77777777" w:rsidR="008A350D" w:rsidRPr="00EB6705" w:rsidRDefault="008A350D" w:rsidP="008A350D">
            <w:pPr>
              <w:jc w:val="both"/>
              <w:rPr>
                <w:rFonts w:ascii="Open Sans" w:hAnsi="Open Sans" w:cs="Open Sans"/>
                <w:sz w:val="20"/>
                <w:szCs w:val="20"/>
                <w:lang w:val="en-US"/>
              </w:rPr>
            </w:pPr>
          </w:p>
        </w:tc>
        <w:tc>
          <w:tcPr>
            <w:tcW w:w="8282" w:type="dxa"/>
          </w:tcPr>
          <w:p w14:paraId="6D0D6A90" w14:textId="624B65E0" w:rsidR="008A350D" w:rsidRPr="00F81A2D" w:rsidRDefault="00F81A2D" w:rsidP="00F81A2D">
            <w:pPr>
              <w:jc w:val="both"/>
              <w:rPr>
                <w:rFonts w:ascii="Open Sans" w:hAnsi="Open Sans" w:cs="Open Sans"/>
                <w:sz w:val="20"/>
                <w:szCs w:val="20"/>
                <w:lang w:val="nl-NL"/>
              </w:rPr>
            </w:pPr>
            <w:r w:rsidRPr="00F81A2D">
              <w:rPr>
                <w:rFonts w:ascii="Open Sans" w:hAnsi="Open Sans" w:cs="Open Sans"/>
                <w:sz w:val="20"/>
                <w:szCs w:val="20"/>
                <w:lang w:val="nl-NL"/>
              </w:rPr>
              <w:t>It seems to be fine</w:t>
            </w:r>
            <w:r>
              <w:rPr>
                <w:rFonts w:ascii="Open Sans" w:hAnsi="Open Sans" w:cs="Open Sans"/>
                <w:sz w:val="20"/>
                <w:szCs w:val="20"/>
                <w:lang w:val="nl-NL"/>
              </w:rPr>
              <w:t>.</w:t>
            </w:r>
          </w:p>
        </w:tc>
      </w:tr>
      <w:tr w:rsidR="008A350D" w:rsidRPr="00EB6705" w14:paraId="3A6803D0" w14:textId="77777777" w:rsidTr="00A276B0">
        <w:tc>
          <w:tcPr>
            <w:tcW w:w="4388" w:type="dxa"/>
          </w:tcPr>
          <w:p w14:paraId="12F4AD57" w14:textId="01C18E36"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G9.17</w:t>
            </w:r>
          </w:p>
          <w:p w14:paraId="4FAA8CDD" w14:textId="77777777" w:rsidR="008A350D" w:rsidRPr="00EB6705" w:rsidRDefault="008A350D" w:rsidP="008A350D">
            <w:pPr>
              <w:jc w:val="both"/>
              <w:rPr>
                <w:rFonts w:ascii="Open Sans" w:hAnsi="Open Sans" w:cs="Open Sans"/>
                <w:sz w:val="20"/>
                <w:szCs w:val="20"/>
                <w:lang w:val="en-US"/>
              </w:rPr>
            </w:pPr>
          </w:p>
        </w:tc>
        <w:tc>
          <w:tcPr>
            <w:tcW w:w="8282" w:type="dxa"/>
          </w:tcPr>
          <w:p w14:paraId="5CEAE535" w14:textId="242D6C53" w:rsidR="008A350D" w:rsidRPr="00EB6705" w:rsidRDefault="008A350D" w:rsidP="008A350D">
            <w:pPr>
              <w:jc w:val="both"/>
              <w:rPr>
                <w:rFonts w:ascii="Open Sans" w:hAnsi="Open Sans" w:cs="Open Sans"/>
                <w:b/>
                <w:bCs/>
                <w:sz w:val="20"/>
                <w:szCs w:val="20"/>
                <w:lang w:val="nl-NL"/>
              </w:rPr>
            </w:pPr>
          </w:p>
        </w:tc>
      </w:tr>
      <w:tr w:rsidR="00F81A2D" w:rsidRPr="00EB6705" w14:paraId="2F1EAA3D" w14:textId="77777777" w:rsidTr="00A276B0">
        <w:tc>
          <w:tcPr>
            <w:tcW w:w="4388" w:type="dxa"/>
          </w:tcPr>
          <w:p w14:paraId="1F5D6D4D" w14:textId="2954B857" w:rsidR="00F81A2D" w:rsidRPr="008A350D" w:rsidRDefault="00F81A2D" w:rsidP="00F81A2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F81A2D" w:rsidRPr="00EB6705" w:rsidRDefault="00F81A2D" w:rsidP="00F81A2D">
            <w:pPr>
              <w:jc w:val="both"/>
              <w:rPr>
                <w:rFonts w:ascii="Open Sans" w:hAnsi="Open Sans" w:cs="Open Sans"/>
                <w:sz w:val="20"/>
                <w:szCs w:val="20"/>
                <w:lang w:val="nl-NL"/>
              </w:rPr>
            </w:pPr>
            <w:r w:rsidRPr="00EB6705">
              <w:rPr>
                <w:rFonts w:ascii="Open Sans" w:hAnsi="Open Sans" w:cs="Open Sans"/>
                <w:sz w:val="20"/>
                <w:szCs w:val="20"/>
                <w:lang w:val="nl-NL"/>
              </w:rPr>
              <w:t>G9.21-G9.22, AG9.17-AG9.19</w:t>
            </w:r>
          </w:p>
          <w:p w14:paraId="5E36E2BC" w14:textId="77777777" w:rsidR="00F81A2D" w:rsidRPr="00EB6705" w:rsidRDefault="00F81A2D" w:rsidP="00F81A2D">
            <w:pPr>
              <w:jc w:val="both"/>
              <w:rPr>
                <w:rFonts w:ascii="Open Sans" w:hAnsi="Open Sans" w:cs="Open Sans"/>
                <w:sz w:val="20"/>
                <w:szCs w:val="20"/>
                <w:lang w:val="en-US"/>
              </w:rPr>
            </w:pPr>
          </w:p>
        </w:tc>
        <w:tc>
          <w:tcPr>
            <w:tcW w:w="8282" w:type="dxa"/>
          </w:tcPr>
          <w:p w14:paraId="7AA5363D" w14:textId="1F3888FC" w:rsidR="00F81A2D" w:rsidRPr="00EB6705" w:rsidRDefault="00F81A2D" w:rsidP="00F81A2D">
            <w:pPr>
              <w:jc w:val="both"/>
              <w:rPr>
                <w:rFonts w:ascii="Open Sans" w:hAnsi="Open Sans" w:cs="Open Sans"/>
                <w:b/>
                <w:bCs/>
                <w:sz w:val="20"/>
                <w:szCs w:val="20"/>
                <w:lang w:val="nl-NL"/>
              </w:rPr>
            </w:pPr>
            <w:r w:rsidRPr="00F81A2D">
              <w:rPr>
                <w:rFonts w:ascii="Open Sans" w:hAnsi="Open Sans" w:cs="Open Sans"/>
                <w:sz w:val="20"/>
                <w:szCs w:val="20"/>
                <w:lang w:val="nl-NL"/>
              </w:rPr>
              <w:t>It seems to be fine</w:t>
            </w:r>
            <w:r>
              <w:rPr>
                <w:rFonts w:ascii="Open Sans" w:hAnsi="Open Sans" w:cs="Open Sans"/>
                <w:sz w:val="20"/>
                <w:szCs w:val="20"/>
                <w:lang w:val="nl-NL"/>
              </w:rPr>
              <w:t>.</w:t>
            </w:r>
          </w:p>
        </w:tc>
      </w:tr>
      <w:tr w:rsidR="004C749F" w:rsidRPr="00EB6705" w14:paraId="10910159" w14:textId="2F57F2D3" w:rsidTr="00A276B0">
        <w:tc>
          <w:tcPr>
            <w:tcW w:w="4388" w:type="dxa"/>
          </w:tcPr>
          <w:p w14:paraId="6A210A32" w14:textId="40B49990" w:rsidR="004C749F" w:rsidRPr="00EB6705" w:rsidRDefault="004C749F" w:rsidP="004C749F">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4C749F" w:rsidRPr="00EB6705" w:rsidRDefault="004C749F" w:rsidP="004C749F">
            <w:pPr>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14:paraId="5C0B500F" w14:textId="10102FD5" w:rsidR="004C749F" w:rsidRPr="00EB6705" w:rsidRDefault="004C749F" w:rsidP="004C749F">
            <w:pPr>
              <w:jc w:val="both"/>
              <w:rPr>
                <w:rFonts w:ascii="Open Sans" w:hAnsi="Open Sans" w:cs="Open Sans"/>
                <w:b/>
                <w:bCs/>
                <w:sz w:val="20"/>
                <w:szCs w:val="20"/>
                <w:lang w:val="nl-NL"/>
              </w:rPr>
            </w:pPr>
            <w:r w:rsidRPr="00F81A2D">
              <w:rPr>
                <w:rFonts w:ascii="Open Sans" w:hAnsi="Open Sans" w:cs="Open Sans"/>
                <w:sz w:val="20"/>
                <w:szCs w:val="20"/>
                <w:lang w:val="nl-NL"/>
              </w:rPr>
              <w:t>It seems to be fine</w:t>
            </w:r>
            <w:r>
              <w:rPr>
                <w:rFonts w:ascii="Open Sans" w:hAnsi="Open Sans" w:cs="Open Sans"/>
                <w:sz w:val="20"/>
                <w:szCs w:val="20"/>
                <w:lang w:val="nl-NL"/>
              </w:rPr>
              <w:t>.</w:t>
            </w: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D8539B" w:rsidRPr="00EB6705" w14:paraId="7591A70A" w14:textId="77777777" w:rsidTr="001F3819">
        <w:tc>
          <w:tcPr>
            <w:tcW w:w="4388" w:type="dxa"/>
          </w:tcPr>
          <w:p w14:paraId="622BD4A2" w14:textId="7E01D348" w:rsidR="00D8539B" w:rsidRPr="00EB6705" w:rsidRDefault="00D8539B"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Question 11: Approach to accounting policies, construction of estimates and accounting for errors</w:t>
            </w:r>
          </w:p>
        </w:tc>
        <w:tc>
          <w:tcPr>
            <w:tcW w:w="9924" w:type="dxa"/>
            <w:gridSpan w:val="2"/>
          </w:tcPr>
          <w:p w14:paraId="18F7CD74" w14:textId="5E642A8C" w:rsidR="00D8539B" w:rsidRPr="002C5B7D" w:rsidRDefault="002C5B7D" w:rsidP="00515388">
            <w:pPr>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D8539B" w:rsidRPr="00EB6705" w14:paraId="587B30F3" w14:textId="71DD862E" w:rsidTr="00A276B0">
        <w:tc>
          <w:tcPr>
            <w:tcW w:w="4388" w:type="dxa"/>
          </w:tcPr>
          <w:p w14:paraId="6192D17A" w14:textId="6B740B9E" w:rsidR="00D8539B" w:rsidRPr="00EB6705" w:rsidRDefault="00D8539B" w:rsidP="00D8539B">
            <w:pPr>
              <w:numPr>
                <w:ilvl w:val="0"/>
                <w:numId w:val="1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EB6705" w:rsidRDefault="00D8539B" w:rsidP="00D8539B">
            <w:pPr>
              <w:jc w:val="both"/>
              <w:rPr>
                <w:rFonts w:ascii="Open Sans" w:hAnsi="Open Sans" w:cs="Open Sans"/>
                <w:b/>
                <w:bCs/>
                <w:sz w:val="20"/>
                <w:szCs w:val="20"/>
                <w:lang w:val="en-US"/>
              </w:rPr>
            </w:pPr>
          </w:p>
        </w:tc>
        <w:tc>
          <w:tcPr>
            <w:tcW w:w="8282" w:type="dxa"/>
          </w:tcPr>
          <w:p w14:paraId="5A7174F1" w14:textId="77777777" w:rsidR="00D8539B" w:rsidRPr="00EB6705" w:rsidRDefault="00D8539B" w:rsidP="00D8539B">
            <w:pPr>
              <w:jc w:val="both"/>
              <w:rPr>
                <w:rFonts w:ascii="Open Sans" w:hAnsi="Open Sans" w:cs="Open Sans"/>
                <w:b/>
                <w:bCs/>
                <w:sz w:val="20"/>
                <w:szCs w:val="20"/>
                <w:lang w:val="en-US"/>
              </w:rPr>
            </w:pPr>
            <w:bookmarkStart w:id="0" w:name="_GoBack"/>
            <w:bookmarkEnd w:id="0"/>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907EE8" w:rsidRPr="00EB6705" w14:paraId="2533EAC8" w14:textId="77777777" w:rsidTr="002766D7">
        <w:tc>
          <w:tcPr>
            <w:tcW w:w="4388" w:type="dxa"/>
          </w:tcPr>
          <w:p w14:paraId="4C430349" w14:textId="5B144CFA" w:rsidR="00907EE8" w:rsidRPr="00EB6705" w:rsidRDefault="00907EE8"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Scope and content of narrative reporting </w:t>
            </w:r>
          </w:p>
          <w:p w14:paraId="102071DB" w14:textId="41E1F118" w:rsidR="00907EE8" w:rsidRPr="00EB6705" w:rsidRDefault="00907EE8" w:rsidP="00515388">
            <w:pPr>
              <w:jc w:val="both"/>
              <w:rPr>
                <w:rFonts w:ascii="Open Sans" w:hAnsi="Open Sans" w:cs="Open Sans"/>
                <w:b/>
                <w:bCs/>
                <w:sz w:val="20"/>
                <w:szCs w:val="20"/>
                <w:lang w:val="en-US"/>
              </w:rPr>
            </w:pPr>
          </w:p>
        </w:tc>
        <w:tc>
          <w:tcPr>
            <w:tcW w:w="9924" w:type="dxa"/>
            <w:gridSpan w:val="2"/>
          </w:tcPr>
          <w:p w14:paraId="2AB963BC" w14:textId="60C4D61C" w:rsidR="00907EE8" w:rsidRPr="00EB6705" w:rsidRDefault="004933C9" w:rsidP="00675790">
            <w:pPr>
              <w:pStyle w:val="TableParagraph"/>
              <w:ind w:left="0" w:right="204"/>
              <w:rPr>
                <w:rFonts w:ascii="Open Sans" w:hAnsi="Open Sans" w:cs="Open Sans"/>
                <w:b/>
                <w:bCs/>
                <w:sz w:val="20"/>
                <w:szCs w:val="20"/>
              </w:rPr>
            </w:pPr>
            <w:r w:rsidRPr="004933C9">
              <w:rPr>
                <w:rFonts w:ascii="Open Sans" w:hAnsi="Open Sans" w:cs="Open Sans"/>
                <w:sz w:val="20"/>
                <w:szCs w:val="20"/>
              </w:rPr>
              <w:t>This is a new Section that has been written specifically for NPOs.</w:t>
            </w:r>
            <w:r w:rsidRPr="004933C9">
              <w:rPr>
                <w:rFonts w:ascii="Open Sans" w:hAnsi="Open Sans" w:cs="Open Sans"/>
                <w:spacing w:val="40"/>
                <w:sz w:val="20"/>
                <w:szCs w:val="20"/>
              </w:rPr>
              <w:t xml:space="preserve"> </w:t>
            </w:r>
            <w:r w:rsidRPr="004933C9">
              <w:rPr>
                <w:rFonts w:ascii="Open Sans" w:hAnsi="Open Sans" w:cs="Open Sans"/>
                <w:sz w:val="20"/>
                <w:szCs w:val="20"/>
              </w:rPr>
              <w:t>It</w:t>
            </w:r>
            <w:r w:rsidRPr="004933C9">
              <w:rPr>
                <w:rFonts w:ascii="Open Sans" w:hAnsi="Open Sans" w:cs="Open Sans"/>
                <w:spacing w:val="11"/>
                <w:sz w:val="20"/>
                <w:szCs w:val="20"/>
              </w:rPr>
              <w:t xml:space="preserve"> </w:t>
            </w:r>
            <w:r w:rsidRPr="004933C9">
              <w:rPr>
                <w:rFonts w:ascii="Open Sans" w:hAnsi="Open Sans" w:cs="Open Sans"/>
                <w:sz w:val="20"/>
                <w:szCs w:val="20"/>
              </w:rPr>
              <w:t>sets</w:t>
            </w:r>
            <w:r w:rsidRPr="004933C9">
              <w:rPr>
                <w:rFonts w:ascii="Open Sans" w:hAnsi="Open Sans" w:cs="Open Sans"/>
                <w:spacing w:val="13"/>
                <w:sz w:val="20"/>
                <w:szCs w:val="20"/>
              </w:rPr>
              <w:t xml:space="preserve"> </w:t>
            </w:r>
            <w:r w:rsidRPr="004933C9">
              <w:rPr>
                <w:rFonts w:ascii="Open Sans" w:hAnsi="Open Sans" w:cs="Open Sans"/>
                <w:sz w:val="20"/>
                <w:szCs w:val="20"/>
              </w:rPr>
              <w:t>out</w:t>
            </w:r>
            <w:r w:rsidRPr="004933C9">
              <w:rPr>
                <w:rFonts w:ascii="Open Sans" w:hAnsi="Open Sans" w:cs="Open Sans"/>
                <w:spacing w:val="11"/>
                <w:sz w:val="20"/>
                <w:szCs w:val="20"/>
              </w:rPr>
              <w:t xml:space="preserve"> </w:t>
            </w:r>
            <w:r w:rsidRPr="004933C9">
              <w:rPr>
                <w:rFonts w:ascii="Open Sans" w:hAnsi="Open Sans" w:cs="Open Sans"/>
                <w:sz w:val="20"/>
                <w:szCs w:val="20"/>
              </w:rPr>
              <w:t>the</w:t>
            </w:r>
            <w:r w:rsidRPr="004933C9">
              <w:rPr>
                <w:rFonts w:ascii="Open Sans" w:hAnsi="Open Sans" w:cs="Open Sans"/>
                <w:spacing w:val="13"/>
                <w:sz w:val="20"/>
                <w:szCs w:val="20"/>
              </w:rPr>
              <w:t xml:space="preserve"> </w:t>
            </w:r>
            <w:r w:rsidRPr="004933C9">
              <w:rPr>
                <w:rFonts w:ascii="Open Sans" w:hAnsi="Open Sans" w:cs="Open Sans"/>
                <w:sz w:val="20"/>
                <w:szCs w:val="20"/>
              </w:rPr>
              <w:t>principles</w:t>
            </w:r>
            <w:r w:rsidRPr="004933C9">
              <w:rPr>
                <w:rFonts w:ascii="Open Sans" w:hAnsi="Open Sans" w:cs="Open Sans"/>
                <w:spacing w:val="14"/>
                <w:sz w:val="20"/>
                <w:szCs w:val="20"/>
              </w:rPr>
              <w:t xml:space="preserve"> </w:t>
            </w:r>
            <w:r w:rsidRPr="004933C9">
              <w:rPr>
                <w:rFonts w:ascii="Open Sans" w:hAnsi="Open Sans" w:cs="Open Sans"/>
                <w:sz w:val="20"/>
                <w:szCs w:val="20"/>
              </w:rPr>
              <w:t>for</w:t>
            </w:r>
            <w:r w:rsidRPr="004933C9">
              <w:rPr>
                <w:rFonts w:ascii="Open Sans" w:hAnsi="Open Sans" w:cs="Open Sans"/>
                <w:spacing w:val="12"/>
                <w:sz w:val="20"/>
                <w:szCs w:val="20"/>
              </w:rPr>
              <w:t xml:space="preserve"> </w:t>
            </w:r>
            <w:r w:rsidRPr="004933C9">
              <w:rPr>
                <w:rFonts w:ascii="Open Sans" w:hAnsi="Open Sans" w:cs="Open Sans"/>
                <w:sz w:val="20"/>
                <w:szCs w:val="20"/>
              </w:rPr>
              <w:t>narrative</w:t>
            </w:r>
            <w:r w:rsidRPr="004933C9">
              <w:rPr>
                <w:rFonts w:ascii="Open Sans" w:hAnsi="Open Sans" w:cs="Open Sans"/>
                <w:spacing w:val="12"/>
                <w:sz w:val="20"/>
                <w:szCs w:val="20"/>
              </w:rPr>
              <w:t xml:space="preserve"> </w:t>
            </w:r>
            <w:r w:rsidRPr="004933C9">
              <w:rPr>
                <w:rFonts w:ascii="Open Sans" w:hAnsi="Open Sans" w:cs="Open Sans"/>
                <w:sz w:val="20"/>
                <w:szCs w:val="20"/>
              </w:rPr>
              <w:t>reporting,</w:t>
            </w:r>
            <w:r w:rsidRPr="004933C9">
              <w:rPr>
                <w:rFonts w:ascii="Open Sans" w:hAnsi="Open Sans" w:cs="Open Sans"/>
                <w:spacing w:val="14"/>
                <w:sz w:val="20"/>
                <w:szCs w:val="20"/>
              </w:rPr>
              <w:t xml:space="preserve"> </w:t>
            </w:r>
            <w:r w:rsidRPr="004933C9">
              <w:rPr>
                <w:rFonts w:ascii="Open Sans" w:hAnsi="Open Sans" w:cs="Open Sans"/>
                <w:sz w:val="20"/>
                <w:szCs w:val="20"/>
              </w:rPr>
              <w:t>including</w:t>
            </w:r>
            <w:r w:rsidRPr="004933C9">
              <w:rPr>
                <w:rFonts w:ascii="Open Sans" w:hAnsi="Open Sans" w:cs="Open Sans"/>
                <w:spacing w:val="14"/>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qualitative</w:t>
            </w:r>
            <w:r w:rsidRPr="004933C9">
              <w:rPr>
                <w:rFonts w:ascii="Open Sans" w:hAnsi="Open Sans" w:cs="Open Sans"/>
                <w:spacing w:val="13"/>
                <w:sz w:val="20"/>
                <w:szCs w:val="20"/>
              </w:rPr>
              <w:t xml:space="preserve"> </w:t>
            </w:r>
            <w:r w:rsidRPr="004933C9">
              <w:rPr>
                <w:rFonts w:ascii="Open Sans" w:hAnsi="Open Sans" w:cs="Open Sans"/>
                <w:sz w:val="20"/>
                <w:szCs w:val="20"/>
              </w:rPr>
              <w:t>characteristics</w:t>
            </w:r>
            <w:r w:rsidRPr="004933C9">
              <w:rPr>
                <w:rFonts w:ascii="Open Sans" w:hAnsi="Open Sans" w:cs="Open Sans"/>
                <w:spacing w:val="14"/>
                <w:sz w:val="20"/>
                <w:szCs w:val="20"/>
              </w:rPr>
              <w:t xml:space="preserve"> </w:t>
            </w:r>
            <w:r w:rsidRPr="004933C9">
              <w:rPr>
                <w:rFonts w:ascii="Open Sans" w:hAnsi="Open Sans" w:cs="Open Sans"/>
                <w:sz w:val="20"/>
                <w:szCs w:val="20"/>
              </w:rPr>
              <w:t>of</w:t>
            </w:r>
            <w:r w:rsidRPr="004933C9">
              <w:rPr>
                <w:rFonts w:ascii="Open Sans" w:hAnsi="Open Sans" w:cs="Open Sans"/>
                <w:spacing w:val="12"/>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information</w:t>
            </w:r>
            <w:r w:rsidRPr="004933C9">
              <w:rPr>
                <w:rFonts w:ascii="Open Sans" w:hAnsi="Open Sans" w:cs="Open Sans"/>
                <w:spacing w:val="14"/>
                <w:sz w:val="20"/>
                <w:szCs w:val="20"/>
              </w:rPr>
              <w:t xml:space="preserve"> </w:t>
            </w:r>
            <w:r w:rsidRP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Pr>
                <w:rFonts w:ascii="Open Sans" w:hAnsi="Open Sans" w:cs="Open Sans"/>
                <w:sz w:val="20"/>
                <w:szCs w:val="20"/>
              </w:rPr>
              <w:t>be included in the reports.</w:t>
            </w:r>
            <w:r w:rsidRPr="004933C9">
              <w:rPr>
                <w:rFonts w:ascii="Open Sans" w:hAnsi="Open Sans" w:cs="Open Sans"/>
                <w:spacing w:val="80"/>
                <w:sz w:val="20"/>
                <w:szCs w:val="20"/>
              </w:rPr>
              <w:t xml:space="preserve"> </w:t>
            </w:r>
            <w:r w:rsidR="00FD06CA">
              <w:rPr>
                <w:rFonts w:ascii="Open Sans" w:hAnsi="Open Sans" w:cs="Open Sans"/>
                <w:sz w:val="20"/>
                <w:szCs w:val="20"/>
              </w:rPr>
              <w:t>It</w:t>
            </w:r>
            <w:r w:rsidRPr="004933C9">
              <w:rPr>
                <w:rFonts w:ascii="Open Sans" w:hAnsi="Open Sans" w:cs="Open Sans"/>
                <w:sz w:val="20"/>
                <w:szCs w:val="20"/>
              </w:rPr>
              <w:t xml:space="preserve"> mandates the requirement for financial analysis and performance information to be included in general purpose financial reports.</w:t>
            </w:r>
            <w:r w:rsidRPr="004933C9">
              <w:rPr>
                <w:rFonts w:ascii="Open Sans" w:hAnsi="Open Sans" w:cs="Open Sans"/>
                <w:spacing w:val="80"/>
                <w:sz w:val="20"/>
                <w:szCs w:val="20"/>
              </w:rPr>
              <w:t xml:space="preserve"> </w:t>
            </w:r>
            <w:r w:rsidRPr="004933C9">
              <w:rPr>
                <w:rFonts w:ascii="Open Sans" w:hAnsi="Open Sans" w:cs="Open Sans"/>
                <w:sz w:val="20"/>
                <w:szCs w:val="20"/>
              </w:rPr>
              <w:t>It leaves as optional any additional information that an NPO may wish to report on, such as sustainability reporting.</w:t>
            </w:r>
            <w:r w:rsidR="00057570">
              <w:rPr>
                <w:rFonts w:ascii="Open Sans" w:hAnsi="Open Sans" w:cs="Open Sans"/>
                <w:sz w:val="20"/>
                <w:szCs w:val="20"/>
              </w:rPr>
              <w:t xml:space="preserve"> </w:t>
            </w:r>
            <w:r w:rsidRPr="004933C9">
              <w:rPr>
                <w:rFonts w:ascii="Open Sans" w:hAnsi="Open Sans" w:cs="Open Sans"/>
                <w:w w:val="105"/>
                <w:sz w:val="20"/>
                <w:szCs w:val="20"/>
              </w:rPr>
              <w:t>It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includes</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a</w:t>
            </w:r>
            <w:r w:rsidR="0053637E">
              <w:rPr>
                <w:rFonts w:ascii="Open Sans" w:hAnsi="Open Sans" w:cs="Open Sans"/>
                <w:w w:val="105"/>
                <w:sz w:val="20"/>
                <w:szCs w:val="20"/>
              </w:rPr>
              <w:t>n</w:t>
            </w:r>
            <w:r w:rsidRPr="004933C9">
              <w:rPr>
                <w:rFonts w:ascii="Open Sans" w:hAnsi="Open Sans" w:cs="Open Sans"/>
                <w:spacing w:val="-6"/>
                <w:w w:val="105"/>
                <w:sz w:val="20"/>
                <w:szCs w:val="20"/>
              </w:rPr>
              <w:t xml:space="preserve"> </w:t>
            </w:r>
            <w:r w:rsidRPr="004933C9">
              <w:rPr>
                <w:rFonts w:ascii="Open Sans" w:hAnsi="Open Sans" w:cs="Open Sans"/>
                <w:w w:val="105"/>
                <w:sz w:val="20"/>
                <w:szCs w:val="20"/>
              </w:rPr>
              <w:t>exception,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where</w:t>
            </w:r>
            <w:r w:rsidRPr="004933C9">
              <w:rPr>
                <w:rFonts w:ascii="Open Sans" w:hAnsi="Open Sans" w:cs="Open Sans"/>
                <w:spacing w:val="-8"/>
                <w:w w:val="105"/>
                <w:sz w:val="20"/>
                <w:szCs w:val="20"/>
              </w:rPr>
              <w:t xml:space="preserve"> </w:t>
            </w:r>
            <w:r w:rsidRPr="004933C9">
              <w:rPr>
                <w:rFonts w:ascii="Open Sans" w:hAnsi="Open Sans" w:cs="Open Sans"/>
                <w:w w:val="105"/>
                <w:sz w:val="20"/>
                <w:szCs w:val="20"/>
              </w:rPr>
              <w:t>information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might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 xml:space="preserve">be </w:t>
            </w:r>
            <w:r w:rsidRPr="004933C9">
              <w:rPr>
                <w:rFonts w:ascii="Open Sans" w:hAnsi="Open Sans" w:cs="Open Sans"/>
                <w:sz w:val="20"/>
                <w:szCs w:val="20"/>
              </w:rPr>
              <w:t xml:space="preserve">prejudicial to the operation of the NPO and the safety of its staff and </w:t>
            </w:r>
            <w:r w:rsidRPr="004933C9">
              <w:rPr>
                <w:rFonts w:ascii="Open Sans" w:hAnsi="Open Sans" w:cs="Open Sans"/>
                <w:spacing w:val="-2"/>
                <w:w w:val="105"/>
                <w:sz w:val="20"/>
                <w:szCs w:val="20"/>
              </w:rPr>
              <w:t>volunteers.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07EE8" w:rsidRPr="00EB6705" w14:paraId="4A124EF3" w14:textId="77777777" w:rsidTr="00A276B0">
        <w:tc>
          <w:tcPr>
            <w:tcW w:w="4388" w:type="dxa"/>
          </w:tcPr>
          <w:p w14:paraId="19AD3BD4" w14:textId="7154A9B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with the principles proposed to underpin narrative reporting? If not, what would you propose to change and why?</w:t>
            </w:r>
          </w:p>
        </w:tc>
        <w:tc>
          <w:tcPr>
            <w:tcW w:w="1642" w:type="dxa"/>
          </w:tcPr>
          <w:p w14:paraId="7C47BC72"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14:paraId="25DCF25C" w14:textId="77777777" w:rsidR="00907EE8" w:rsidRPr="00EB6705" w:rsidRDefault="00907EE8" w:rsidP="002C5B7D">
            <w:pPr>
              <w:rPr>
                <w:rFonts w:ascii="Open Sans" w:hAnsi="Open Sans" w:cs="Open Sans"/>
                <w:sz w:val="20"/>
                <w:szCs w:val="20"/>
                <w:lang w:val="en-US"/>
              </w:rPr>
            </w:pPr>
          </w:p>
        </w:tc>
        <w:tc>
          <w:tcPr>
            <w:tcW w:w="8282" w:type="dxa"/>
          </w:tcPr>
          <w:p w14:paraId="284A6BB2" w14:textId="217D03D5" w:rsidR="00907EE8" w:rsidRPr="006F68D5" w:rsidRDefault="002B3834" w:rsidP="002C5B7D">
            <w:pPr>
              <w:rPr>
                <w:rFonts w:ascii="Open Sans" w:hAnsi="Open Sans" w:cs="Open Sans"/>
                <w:sz w:val="20"/>
                <w:szCs w:val="20"/>
                <w:lang w:val="en-US"/>
              </w:rPr>
            </w:pPr>
            <w:r w:rsidRPr="006F68D5">
              <w:rPr>
                <w:rFonts w:ascii="Open Sans" w:hAnsi="Open Sans" w:cs="Open Sans"/>
                <w:sz w:val="20"/>
                <w:szCs w:val="20"/>
                <w:lang w:val="en-US"/>
              </w:rPr>
              <w:t>Yes, I agree</w:t>
            </w:r>
          </w:p>
        </w:tc>
      </w:tr>
      <w:tr w:rsidR="00907EE8" w:rsidRPr="00EB6705" w14:paraId="1F63D1EB" w14:textId="77777777" w:rsidTr="00A276B0">
        <w:tc>
          <w:tcPr>
            <w:tcW w:w="4388" w:type="dxa"/>
          </w:tcPr>
          <w:p w14:paraId="3DB2D9F2" w14:textId="4F288CD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scope of the minimum mandatory requirement, with additional information, such as sustainability reporting to be optional? If not, what changes should be made and why?</w:t>
            </w:r>
          </w:p>
        </w:tc>
        <w:tc>
          <w:tcPr>
            <w:tcW w:w="1642" w:type="dxa"/>
          </w:tcPr>
          <w:p w14:paraId="6AF41525"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G35.8-G35.19, G35.30, AG35.2-AG35.13</w:t>
            </w:r>
            <w:r w:rsidRPr="00EB6705">
              <w:rPr>
                <w:rStyle w:val="eop"/>
                <w:rFonts w:ascii="Open Sans" w:hAnsi="Open Sans" w:cs="Open Sans"/>
                <w:sz w:val="20"/>
                <w:szCs w:val="20"/>
              </w:rPr>
              <w:t> </w:t>
            </w:r>
          </w:p>
          <w:p w14:paraId="115FFEBF" w14:textId="77777777" w:rsidR="00907EE8" w:rsidRPr="00EB6705" w:rsidRDefault="00907EE8" w:rsidP="002C5B7D">
            <w:pPr>
              <w:rPr>
                <w:rFonts w:ascii="Open Sans" w:hAnsi="Open Sans" w:cs="Open Sans"/>
                <w:sz w:val="20"/>
                <w:szCs w:val="20"/>
                <w:lang w:val="en-US"/>
              </w:rPr>
            </w:pPr>
          </w:p>
        </w:tc>
        <w:tc>
          <w:tcPr>
            <w:tcW w:w="8282" w:type="dxa"/>
          </w:tcPr>
          <w:p w14:paraId="2ABC9318" w14:textId="3EF178E9" w:rsidR="00907EE8" w:rsidRPr="002B3834" w:rsidRDefault="002B3834" w:rsidP="002C5B7D">
            <w:pPr>
              <w:rPr>
                <w:rFonts w:ascii="Open Sans" w:hAnsi="Open Sans" w:cs="Open Sans"/>
                <w:sz w:val="20"/>
                <w:szCs w:val="20"/>
                <w:lang w:val="en-US"/>
              </w:rPr>
            </w:pPr>
            <w:r w:rsidRPr="002B3834">
              <w:rPr>
                <w:rFonts w:ascii="Open Sans" w:hAnsi="Open Sans" w:cs="Open Sans"/>
                <w:sz w:val="20"/>
                <w:szCs w:val="20"/>
                <w:lang w:val="en-US"/>
              </w:rPr>
              <w:t xml:space="preserve">I agree, but I prefer to add I the narrative section mandatory requirements relevant to the efficiency of using resources, and the </w:t>
            </w:r>
            <w:r w:rsidR="001541B7" w:rsidRPr="002B3834">
              <w:rPr>
                <w:rFonts w:ascii="Open Sans" w:hAnsi="Open Sans" w:cs="Open Sans"/>
                <w:sz w:val="20"/>
                <w:szCs w:val="20"/>
                <w:lang w:val="en-US"/>
              </w:rPr>
              <w:t>ratio between</w:t>
            </w:r>
            <w:r w:rsidRPr="002B3834">
              <w:rPr>
                <w:rFonts w:ascii="Open Sans" w:hAnsi="Open Sans" w:cs="Open Sans"/>
                <w:sz w:val="20"/>
                <w:szCs w:val="20"/>
                <w:lang w:val="en-US"/>
              </w:rPr>
              <w:t xml:space="preserve"> direct and indirect costs.</w:t>
            </w:r>
            <w:r w:rsidR="001541B7">
              <w:rPr>
                <w:rFonts w:ascii="Open Sans" w:hAnsi="Open Sans" w:cs="Open Sans"/>
                <w:sz w:val="20"/>
                <w:szCs w:val="20"/>
                <w:lang w:val="en-US"/>
              </w:rPr>
              <w:t xml:space="preserve"> Also when necessary the actions taken or will be taken by the management in the next fiscal year or in the short and medium term to enhance the efficiency of using the NPO financial resources.</w:t>
            </w:r>
          </w:p>
        </w:tc>
      </w:tr>
      <w:tr w:rsidR="00907EE8" w:rsidRPr="00EB6705" w14:paraId="038540FC" w14:textId="77777777" w:rsidTr="00A276B0">
        <w:tc>
          <w:tcPr>
            <w:tcW w:w="4388" w:type="dxa"/>
          </w:tcPr>
          <w:p w14:paraId="2AABA5CF" w14:textId="68617E62"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14:paraId="1604B9F0" w14:textId="77777777" w:rsidR="00907EE8" w:rsidRPr="00EB6705" w:rsidRDefault="00907EE8" w:rsidP="002C5B7D">
            <w:pPr>
              <w:rPr>
                <w:rFonts w:ascii="Open Sans" w:hAnsi="Open Sans" w:cs="Open Sans"/>
                <w:sz w:val="20"/>
                <w:szCs w:val="20"/>
                <w:lang w:val="en-US"/>
              </w:rPr>
            </w:pPr>
          </w:p>
        </w:tc>
        <w:tc>
          <w:tcPr>
            <w:tcW w:w="8282" w:type="dxa"/>
          </w:tcPr>
          <w:p w14:paraId="4E5DE775" w14:textId="60E6B6F3" w:rsidR="00907EE8" w:rsidRPr="006F68D5" w:rsidRDefault="006F68D5" w:rsidP="002C5B7D">
            <w:pPr>
              <w:rPr>
                <w:rFonts w:ascii="Open Sans" w:hAnsi="Open Sans" w:cs="Open Sans"/>
                <w:sz w:val="20"/>
                <w:szCs w:val="20"/>
                <w:lang w:val="en-US"/>
              </w:rPr>
            </w:pPr>
            <w:r w:rsidRPr="006F68D5">
              <w:rPr>
                <w:rFonts w:ascii="Open Sans" w:hAnsi="Open Sans" w:cs="Open Sans"/>
                <w:sz w:val="20"/>
                <w:szCs w:val="20"/>
                <w:lang w:val="en-US"/>
              </w:rPr>
              <w:t>I agree, but an interpretation for the nature of the sensitive information shall be set to avoid any adverse practice of this issue by management of NPO.</w:t>
            </w:r>
          </w:p>
        </w:tc>
      </w:tr>
      <w:tr w:rsidR="002C5B7D" w:rsidRPr="00EB6705" w14:paraId="45B3F70A" w14:textId="2B1302F5" w:rsidTr="00A276B0">
        <w:tc>
          <w:tcPr>
            <w:tcW w:w="4388" w:type="dxa"/>
          </w:tcPr>
          <w:p w14:paraId="1EA89DA1" w14:textId="02F50D21" w:rsidR="002C5B7D" w:rsidRPr="00EB6705" w:rsidRDefault="002C5B7D"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EB6705" w:rsidRDefault="002C5B7D" w:rsidP="002C5B7D">
            <w:pPr>
              <w:rPr>
                <w:rFonts w:ascii="Open Sans" w:hAnsi="Open Sans" w:cs="Open Sans"/>
                <w:sz w:val="20"/>
                <w:szCs w:val="20"/>
                <w:lang w:val="en-US"/>
              </w:rPr>
            </w:pPr>
          </w:p>
          <w:p w14:paraId="1017CBED" w14:textId="77777777" w:rsidR="002C5B7D" w:rsidRPr="00EB6705" w:rsidRDefault="002C5B7D" w:rsidP="002C5B7D">
            <w:pPr>
              <w:rPr>
                <w:rFonts w:ascii="Open Sans" w:hAnsi="Open Sans" w:cs="Open Sans"/>
                <w:sz w:val="20"/>
                <w:szCs w:val="20"/>
                <w:lang w:val="en-US"/>
              </w:rPr>
            </w:pPr>
          </w:p>
          <w:p w14:paraId="4EB41C2D" w14:textId="77777777" w:rsidR="002C5B7D" w:rsidRPr="00EB6705" w:rsidRDefault="002C5B7D" w:rsidP="002C5B7D">
            <w:pPr>
              <w:pStyle w:val="paragraph"/>
              <w:spacing w:before="0" w:beforeAutospacing="0" w:after="0" w:afterAutospacing="0"/>
              <w:textAlignment w:val="baseline"/>
              <w:rPr>
                <w:rFonts w:ascii="Open Sans" w:hAnsi="Open Sans" w:cs="Open Sans"/>
                <w:sz w:val="20"/>
                <w:szCs w:val="20"/>
              </w:rPr>
            </w:pPr>
          </w:p>
          <w:p w14:paraId="12FF9D25" w14:textId="77777777" w:rsidR="002C5B7D" w:rsidRPr="00EB6705" w:rsidRDefault="002C5B7D" w:rsidP="002C5B7D">
            <w:pPr>
              <w:pStyle w:val="paragraph"/>
              <w:spacing w:before="0" w:beforeAutospacing="0" w:after="0" w:afterAutospacing="0"/>
              <w:textAlignment w:val="baseline"/>
              <w:rPr>
                <w:rStyle w:val="normaltextrun"/>
                <w:rFonts w:ascii="Open Sans" w:hAnsi="Open Sans" w:cs="Open Sans"/>
                <w:sz w:val="20"/>
                <w:szCs w:val="20"/>
              </w:rPr>
            </w:pPr>
          </w:p>
          <w:p w14:paraId="295146AC" w14:textId="77777777" w:rsidR="002C5B7D" w:rsidRPr="00EB6705" w:rsidRDefault="002C5B7D" w:rsidP="00907EE8">
            <w:pPr>
              <w:pStyle w:val="paragraph"/>
              <w:spacing w:before="0" w:beforeAutospacing="0" w:after="0" w:afterAutospacing="0"/>
              <w:textAlignment w:val="baseline"/>
              <w:rPr>
                <w:rFonts w:ascii="Open Sans" w:hAnsi="Open Sans" w:cs="Open Sans"/>
                <w:b/>
                <w:bCs/>
                <w:sz w:val="20"/>
                <w:szCs w:val="20"/>
                <w:lang w:val="en-US"/>
              </w:rPr>
            </w:pPr>
          </w:p>
        </w:tc>
        <w:tc>
          <w:tcPr>
            <w:tcW w:w="8282" w:type="dxa"/>
          </w:tcPr>
          <w:p w14:paraId="13653258" w14:textId="776CD533" w:rsidR="002C5B7D" w:rsidRPr="00CF5787" w:rsidRDefault="00CF5787" w:rsidP="00CF5787">
            <w:pPr>
              <w:rPr>
                <w:rFonts w:ascii="Open Sans" w:hAnsi="Open Sans" w:cs="Open Sans"/>
                <w:sz w:val="20"/>
                <w:szCs w:val="20"/>
                <w:lang w:val="en-US"/>
              </w:rPr>
            </w:pPr>
            <w:r w:rsidRPr="00CF5787">
              <w:rPr>
                <w:rFonts w:ascii="Open Sans" w:hAnsi="Open Sans" w:cs="Open Sans"/>
                <w:sz w:val="20"/>
                <w:szCs w:val="20"/>
                <w:lang w:val="en-US"/>
              </w:rPr>
              <w:t xml:space="preserve">I think </w:t>
            </w:r>
            <w:r>
              <w:rPr>
                <w:rFonts w:ascii="Open Sans" w:hAnsi="Open Sans" w:cs="Open Sans"/>
                <w:sz w:val="20"/>
                <w:szCs w:val="20"/>
                <w:lang w:val="en-US"/>
              </w:rPr>
              <w:t xml:space="preserve">relatively </w:t>
            </w:r>
            <w:r w:rsidRPr="00CF5787">
              <w:rPr>
                <w:rFonts w:ascii="Open Sans" w:hAnsi="Open Sans" w:cs="Open Sans"/>
                <w:sz w:val="20"/>
                <w:szCs w:val="20"/>
                <w:lang w:val="en-US"/>
              </w:rPr>
              <w:t>yes it</w:t>
            </w:r>
            <w:r>
              <w:rPr>
                <w:rFonts w:ascii="Open Sans" w:hAnsi="Open Sans" w:cs="Open Sans"/>
                <w:sz w:val="20"/>
                <w:szCs w:val="20"/>
                <w:lang w:val="en-US"/>
              </w:rPr>
              <w:t xml:space="preserve"> is fine, but I prefer three years</w:t>
            </w:r>
          </w:p>
        </w:tc>
      </w:tr>
    </w:tbl>
    <w:p w14:paraId="27BD1E7D" w14:textId="24191466" w:rsidR="009F74AC" w:rsidRPr="00EB6705" w:rsidRDefault="009F74AC" w:rsidP="009F74AC">
      <w:pPr>
        <w:rPr>
          <w:rFonts w:ascii="Open Sans" w:hAnsi="Open Sans" w:cs="Open Sans"/>
          <w:b/>
          <w:bCs/>
          <w:sz w:val="20"/>
          <w:szCs w:val="20"/>
          <w:lang w:val="en-US"/>
        </w:rPr>
      </w:pPr>
    </w:p>
    <w:sectPr w:rsidR="009F74AC" w:rsidRPr="00EB6705" w:rsidSect="00A7789F">
      <w:headerReference w:type="default" r:id="rId16"/>
      <w:footerReference w:type="defaul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4FAF56" w14:textId="77777777" w:rsidR="00AE71C0" w:rsidRDefault="00AE71C0" w:rsidP="009F74AC">
      <w:pPr>
        <w:spacing w:after="0" w:line="240" w:lineRule="auto"/>
      </w:pPr>
      <w:r>
        <w:separator/>
      </w:r>
    </w:p>
  </w:endnote>
  <w:endnote w:type="continuationSeparator" w:id="0">
    <w:p w14:paraId="01A4B47B" w14:textId="77777777" w:rsidR="00AE71C0" w:rsidRDefault="00AE71C0" w:rsidP="009F74AC">
      <w:pPr>
        <w:spacing w:after="0" w:line="240" w:lineRule="auto"/>
      </w:pPr>
      <w:r>
        <w:continuationSeparator/>
      </w:r>
    </w:p>
  </w:endnote>
  <w:endnote w:type="continuationNotice" w:id="1">
    <w:p w14:paraId="425353B3" w14:textId="77777777" w:rsidR="00AE71C0" w:rsidRDefault="00AE71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00000001" w:usb1="4000205B" w:usb2="00000028" w:usb3="00000000" w:csb0="0000019F" w:csb1="00000000"/>
  </w:font>
  <w:font w:name="OpenSans-Semibold">
    <w:panose1 w:val="00000000000000000000"/>
    <w:charset w:val="00"/>
    <w:family w:val="auto"/>
    <w:notTrueType/>
    <w:pitch w:val="default"/>
    <w:sig w:usb0="00000003" w:usb1="00000000" w:usb2="00000000" w:usb3="00000000" w:csb0="00000001" w:csb1="00000000"/>
  </w:font>
  <w:font w:name="OpenSan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5496925"/>
      <w:docPartObj>
        <w:docPartGallery w:val="Page Numbers (Bottom of Page)"/>
        <w:docPartUnique/>
      </w:docPartObj>
    </w:sdtPr>
    <w:sdtEndPr>
      <w:rPr>
        <w:noProof/>
      </w:rPr>
    </w:sdtEndPr>
    <w:sdtContent>
      <w:p w14:paraId="3954A087" w14:textId="33D52D6D" w:rsidR="00B54007" w:rsidRDefault="00B54007">
        <w:pPr>
          <w:pStyle w:val="Footer"/>
          <w:jc w:val="center"/>
        </w:pPr>
        <w:r>
          <w:fldChar w:fldCharType="begin"/>
        </w:r>
        <w:r>
          <w:instrText xml:space="preserve"> PAGE   \* MERGEFORMAT </w:instrText>
        </w:r>
        <w:r>
          <w:fldChar w:fldCharType="separate"/>
        </w:r>
        <w:r w:rsidR="00714841">
          <w:rPr>
            <w:noProof/>
          </w:rPr>
          <w:t>14</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157DAB" w14:textId="77777777" w:rsidR="00AE71C0" w:rsidRDefault="00AE71C0" w:rsidP="009F74AC">
      <w:pPr>
        <w:spacing w:after="0" w:line="240" w:lineRule="auto"/>
      </w:pPr>
      <w:r>
        <w:separator/>
      </w:r>
    </w:p>
  </w:footnote>
  <w:footnote w:type="continuationSeparator" w:id="0">
    <w:p w14:paraId="572D615A" w14:textId="77777777" w:rsidR="00AE71C0" w:rsidRDefault="00AE71C0" w:rsidP="009F74AC">
      <w:pPr>
        <w:spacing w:after="0" w:line="240" w:lineRule="auto"/>
      </w:pPr>
      <w:r>
        <w:continuationSeparator/>
      </w:r>
    </w:p>
  </w:footnote>
  <w:footnote w:type="continuationNotice" w:id="1">
    <w:p w14:paraId="2FC2F449" w14:textId="77777777" w:rsidR="00AE71C0" w:rsidRDefault="00AE71C0">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C358C" w14:textId="2F28E5C5" w:rsidR="00C74CD9" w:rsidRDefault="00C74CD9" w:rsidP="00C74CD9">
    <w:pPr>
      <w:pStyle w:val="Header"/>
      <w:jc w:val="center"/>
    </w:pPr>
    <w:r>
      <w:rPr>
        <w:noProof/>
        <w:lang w:val="en-US"/>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C47391"/>
    <w:multiLevelType w:val="hybridMultilevel"/>
    <w:tmpl w:val="21E00838"/>
    <w:lvl w:ilvl="0" w:tplc="C582A51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3"/>
  </w:num>
  <w:num w:numId="3">
    <w:abstractNumId w:val="5"/>
  </w:num>
  <w:num w:numId="4">
    <w:abstractNumId w:val="14"/>
  </w:num>
  <w:num w:numId="5">
    <w:abstractNumId w:val="4"/>
  </w:num>
  <w:num w:numId="6">
    <w:abstractNumId w:val="16"/>
  </w:num>
  <w:num w:numId="7">
    <w:abstractNumId w:val="13"/>
  </w:num>
  <w:num w:numId="8">
    <w:abstractNumId w:val="10"/>
  </w:num>
  <w:num w:numId="9">
    <w:abstractNumId w:val="8"/>
  </w:num>
  <w:num w:numId="10">
    <w:abstractNumId w:val="12"/>
  </w:num>
  <w:num w:numId="11">
    <w:abstractNumId w:val="2"/>
  </w:num>
  <w:num w:numId="12">
    <w:abstractNumId w:val="7"/>
  </w:num>
  <w:num w:numId="13">
    <w:abstractNumId w:val="9"/>
  </w:num>
  <w:num w:numId="14">
    <w:abstractNumId w:val="1"/>
  </w:num>
  <w:num w:numId="15">
    <w:abstractNumId w:val="15"/>
  </w:num>
  <w:num w:numId="16">
    <w:abstractNumId w:val="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4AC"/>
    <w:rsid w:val="000016F3"/>
    <w:rsid w:val="00001C0C"/>
    <w:rsid w:val="00010435"/>
    <w:rsid w:val="00021FD9"/>
    <w:rsid w:val="00023210"/>
    <w:rsid w:val="0002746A"/>
    <w:rsid w:val="00032CDB"/>
    <w:rsid w:val="000419A1"/>
    <w:rsid w:val="00046D9C"/>
    <w:rsid w:val="000554EC"/>
    <w:rsid w:val="00057570"/>
    <w:rsid w:val="0007287A"/>
    <w:rsid w:val="00080D8D"/>
    <w:rsid w:val="00082C3C"/>
    <w:rsid w:val="00084759"/>
    <w:rsid w:val="000A4EAF"/>
    <w:rsid w:val="000A6348"/>
    <w:rsid w:val="000A7174"/>
    <w:rsid w:val="000B0C37"/>
    <w:rsid w:val="000B1B88"/>
    <w:rsid w:val="000B6DE4"/>
    <w:rsid w:val="000C07D4"/>
    <w:rsid w:val="000C4E37"/>
    <w:rsid w:val="000F7A25"/>
    <w:rsid w:val="001211DC"/>
    <w:rsid w:val="001255FA"/>
    <w:rsid w:val="00126569"/>
    <w:rsid w:val="00134511"/>
    <w:rsid w:val="001541B7"/>
    <w:rsid w:val="00181523"/>
    <w:rsid w:val="0018299E"/>
    <w:rsid w:val="00183520"/>
    <w:rsid w:val="0018792C"/>
    <w:rsid w:val="001948B2"/>
    <w:rsid w:val="001A12FB"/>
    <w:rsid w:val="001A4180"/>
    <w:rsid w:val="001A5D87"/>
    <w:rsid w:val="001A7FEC"/>
    <w:rsid w:val="001B6E16"/>
    <w:rsid w:val="001C3A48"/>
    <w:rsid w:val="001D2FA7"/>
    <w:rsid w:val="001D3E9A"/>
    <w:rsid w:val="001E04DA"/>
    <w:rsid w:val="001F45E4"/>
    <w:rsid w:val="0020106B"/>
    <w:rsid w:val="0020260D"/>
    <w:rsid w:val="00210458"/>
    <w:rsid w:val="00230842"/>
    <w:rsid w:val="002322C4"/>
    <w:rsid w:val="002379AC"/>
    <w:rsid w:val="002414E0"/>
    <w:rsid w:val="0024405F"/>
    <w:rsid w:val="00247337"/>
    <w:rsid w:val="002538DD"/>
    <w:rsid w:val="00271581"/>
    <w:rsid w:val="00285402"/>
    <w:rsid w:val="00292B2C"/>
    <w:rsid w:val="00297E2C"/>
    <w:rsid w:val="002A167D"/>
    <w:rsid w:val="002B3834"/>
    <w:rsid w:val="002B6584"/>
    <w:rsid w:val="002C0C3F"/>
    <w:rsid w:val="002C5B7D"/>
    <w:rsid w:val="002D3E58"/>
    <w:rsid w:val="002E16CB"/>
    <w:rsid w:val="002E4F95"/>
    <w:rsid w:val="00320F61"/>
    <w:rsid w:val="00326516"/>
    <w:rsid w:val="003325FA"/>
    <w:rsid w:val="00336705"/>
    <w:rsid w:val="003532CD"/>
    <w:rsid w:val="00354A3A"/>
    <w:rsid w:val="003745FB"/>
    <w:rsid w:val="003755E7"/>
    <w:rsid w:val="003939BC"/>
    <w:rsid w:val="003A0428"/>
    <w:rsid w:val="003A11E8"/>
    <w:rsid w:val="003A1EEF"/>
    <w:rsid w:val="003B33EC"/>
    <w:rsid w:val="003C7B7A"/>
    <w:rsid w:val="003E10EA"/>
    <w:rsid w:val="00413E15"/>
    <w:rsid w:val="00417841"/>
    <w:rsid w:val="004437B6"/>
    <w:rsid w:val="004441A6"/>
    <w:rsid w:val="00463CE5"/>
    <w:rsid w:val="004759D7"/>
    <w:rsid w:val="00475E76"/>
    <w:rsid w:val="00480EB8"/>
    <w:rsid w:val="00484CCF"/>
    <w:rsid w:val="004933C9"/>
    <w:rsid w:val="004A3A1F"/>
    <w:rsid w:val="004B73F9"/>
    <w:rsid w:val="004C749F"/>
    <w:rsid w:val="004E764D"/>
    <w:rsid w:val="00512D54"/>
    <w:rsid w:val="00515388"/>
    <w:rsid w:val="00522012"/>
    <w:rsid w:val="005247D7"/>
    <w:rsid w:val="00526569"/>
    <w:rsid w:val="005266FA"/>
    <w:rsid w:val="0053637E"/>
    <w:rsid w:val="00546090"/>
    <w:rsid w:val="0054631C"/>
    <w:rsid w:val="005476F2"/>
    <w:rsid w:val="00551FD4"/>
    <w:rsid w:val="0056475E"/>
    <w:rsid w:val="005966E6"/>
    <w:rsid w:val="005A718A"/>
    <w:rsid w:val="005B3F30"/>
    <w:rsid w:val="005B6CC3"/>
    <w:rsid w:val="005C792B"/>
    <w:rsid w:val="005D2FF0"/>
    <w:rsid w:val="005E3A2F"/>
    <w:rsid w:val="005E6190"/>
    <w:rsid w:val="005F18AF"/>
    <w:rsid w:val="005F2F75"/>
    <w:rsid w:val="00611507"/>
    <w:rsid w:val="00623888"/>
    <w:rsid w:val="00623B8E"/>
    <w:rsid w:val="006463FF"/>
    <w:rsid w:val="00651710"/>
    <w:rsid w:val="00675790"/>
    <w:rsid w:val="0068267D"/>
    <w:rsid w:val="00692087"/>
    <w:rsid w:val="00694053"/>
    <w:rsid w:val="00696DC5"/>
    <w:rsid w:val="006A4A3D"/>
    <w:rsid w:val="006A4C7A"/>
    <w:rsid w:val="006B6418"/>
    <w:rsid w:val="006C21F6"/>
    <w:rsid w:val="006C52E0"/>
    <w:rsid w:val="006C5BCC"/>
    <w:rsid w:val="006D3B0D"/>
    <w:rsid w:val="006F4028"/>
    <w:rsid w:val="006F68D5"/>
    <w:rsid w:val="00700342"/>
    <w:rsid w:val="0070517A"/>
    <w:rsid w:val="007076A7"/>
    <w:rsid w:val="00710CE2"/>
    <w:rsid w:val="00713C32"/>
    <w:rsid w:val="00714841"/>
    <w:rsid w:val="007279C0"/>
    <w:rsid w:val="007370DD"/>
    <w:rsid w:val="007503BE"/>
    <w:rsid w:val="0077222F"/>
    <w:rsid w:val="00790FFE"/>
    <w:rsid w:val="007912AA"/>
    <w:rsid w:val="00791E3A"/>
    <w:rsid w:val="00794B61"/>
    <w:rsid w:val="007953CE"/>
    <w:rsid w:val="0079758C"/>
    <w:rsid w:val="007A0550"/>
    <w:rsid w:val="007A3859"/>
    <w:rsid w:val="007A557C"/>
    <w:rsid w:val="007B3A98"/>
    <w:rsid w:val="007B580B"/>
    <w:rsid w:val="007D27F2"/>
    <w:rsid w:val="007D5B7A"/>
    <w:rsid w:val="007F48A5"/>
    <w:rsid w:val="0080195C"/>
    <w:rsid w:val="008040ED"/>
    <w:rsid w:val="00812CA9"/>
    <w:rsid w:val="008137C0"/>
    <w:rsid w:val="00821B3D"/>
    <w:rsid w:val="00826B08"/>
    <w:rsid w:val="00841B58"/>
    <w:rsid w:val="00850BFE"/>
    <w:rsid w:val="00850DF6"/>
    <w:rsid w:val="00860251"/>
    <w:rsid w:val="00865ACC"/>
    <w:rsid w:val="008710C7"/>
    <w:rsid w:val="00876D53"/>
    <w:rsid w:val="008A350D"/>
    <w:rsid w:val="008B68CF"/>
    <w:rsid w:val="008C6B40"/>
    <w:rsid w:val="008C76B2"/>
    <w:rsid w:val="008D01BF"/>
    <w:rsid w:val="008D35E0"/>
    <w:rsid w:val="00907EE8"/>
    <w:rsid w:val="00925D37"/>
    <w:rsid w:val="009313BE"/>
    <w:rsid w:val="00931959"/>
    <w:rsid w:val="009376C2"/>
    <w:rsid w:val="00943505"/>
    <w:rsid w:val="00947E53"/>
    <w:rsid w:val="0095564D"/>
    <w:rsid w:val="00962E82"/>
    <w:rsid w:val="00973D7F"/>
    <w:rsid w:val="00987E53"/>
    <w:rsid w:val="00993FE3"/>
    <w:rsid w:val="0099616F"/>
    <w:rsid w:val="00997746"/>
    <w:rsid w:val="009A11AA"/>
    <w:rsid w:val="009A1E8F"/>
    <w:rsid w:val="009A1FD6"/>
    <w:rsid w:val="009A5255"/>
    <w:rsid w:val="009B0BE0"/>
    <w:rsid w:val="009B3349"/>
    <w:rsid w:val="009C5079"/>
    <w:rsid w:val="009D2751"/>
    <w:rsid w:val="009D5588"/>
    <w:rsid w:val="009D56E6"/>
    <w:rsid w:val="009D7C93"/>
    <w:rsid w:val="009F74AC"/>
    <w:rsid w:val="00A039B2"/>
    <w:rsid w:val="00A07D43"/>
    <w:rsid w:val="00A15E58"/>
    <w:rsid w:val="00A17864"/>
    <w:rsid w:val="00A22952"/>
    <w:rsid w:val="00A276B0"/>
    <w:rsid w:val="00A30143"/>
    <w:rsid w:val="00A5651A"/>
    <w:rsid w:val="00A60258"/>
    <w:rsid w:val="00A63109"/>
    <w:rsid w:val="00A63EF0"/>
    <w:rsid w:val="00A668F6"/>
    <w:rsid w:val="00A770F0"/>
    <w:rsid w:val="00A7789F"/>
    <w:rsid w:val="00A81C55"/>
    <w:rsid w:val="00A824AB"/>
    <w:rsid w:val="00A96E23"/>
    <w:rsid w:val="00A97EFD"/>
    <w:rsid w:val="00AB5BDD"/>
    <w:rsid w:val="00AC4F2A"/>
    <w:rsid w:val="00AC6610"/>
    <w:rsid w:val="00AD01FF"/>
    <w:rsid w:val="00AE71C0"/>
    <w:rsid w:val="00B14710"/>
    <w:rsid w:val="00B258B3"/>
    <w:rsid w:val="00B471E4"/>
    <w:rsid w:val="00B54007"/>
    <w:rsid w:val="00B653D9"/>
    <w:rsid w:val="00B738D5"/>
    <w:rsid w:val="00B779EA"/>
    <w:rsid w:val="00B854C6"/>
    <w:rsid w:val="00B91FEA"/>
    <w:rsid w:val="00BA1536"/>
    <w:rsid w:val="00BA2063"/>
    <w:rsid w:val="00BA32F9"/>
    <w:rsid w:val="00BC7B1A"/>
    <w:rsid w:val="00BD09CA"/>
    <w:rsid w:val="00BE132D"/>
    <w:rsid w:val="00BF437E"/>
    <w:rsid w:val="00BF6FEA"/>
    <w:rsid w:val="00C22C40"/>
    <w:rsid w:val="00C3346C"/>
    <w:rsid w:val="00C340C6"/>
    <w:rsid w:val="00C448D7"/>
    <w:rsid w:val="00C46F27"/>
    <w:rsid w:val="00C5292F"/>
    <w:rsid w:val="00C66202"/>
    <w:rsid w:val="00C70D93"/>
    <w:rsid w:val="00C70E46"/>
    <w:rsid w:val="00C74CD9"/>
    <w:rsid w:val="00C77881"/>
    <w:rsid w:val="00C8003A"/>
    <w:rsid w:val="00C806B8"/>
    <w:rsid w:val="00C95766"/>
    <w:rsid w:val="00C97044"/>
    <w:rsid w:val="00CA5E81"/>
    <w:rsid w:val="00CA66E2"/>
    <w:rsid w:val="00CC2D7B"/>
    <w:rsid w:val="00CC7FF9"/>
    <w:rsid w:val="00CE1CA8"/>
    <w:rsid w:val="00CE6834"/>
    <w:rsid w:val="00CF5787"/>
    <w:rsid w:val="00CF6AB5"/>
    <w:rsid w:val="00D01FDA"/>
    <w:rsid w:val="00D02400"/>
    <w:rsid w:val="00D105A1"/>
    <w:rsid w:val="00D140B0"/>
    <w:rsid w:val="00D170DB"/>
    <w:rsid w:val="00D1710E"/>
    <w:rsid w:val="00D34209"/>
    <w:rsid w:val="00D44BE7"/>
    <w:rsid w:val="00D60D12"/>
    <w:rsid w:val="00D64F48"/>
    <w:rsid w:val="00D672A7"/>
    <w:rsid w:val="00D8539B"/>
    <w:rsid w:val="00D90216"/>
    <w:rsid w:val="00DA5B5F"/>
    <w:rsid w:val="00DB1FA3"/>
    <w:rsid w:val="00DB45C7"/>
    <w:rsid w:val="00DB7739"/>
    <w:rsid w:val="00DC3687"/>
    <w:rsid w:val="00DD6B4E"/>
    <w:rsid w:val="00DE3965"/>
    <w:rsid w:val="00DF47D7"/>
    <w:rsid w:val="00DF6EDF"/>
    <w:rsid w:val="00E0347C"/>
    <w:rsid w:val="00E162A0"/>
    <w:rsid w:val="00E162AE"/>
    <w:rsid w:val="00E201D7"/>
    <w:rsid w:val="00E34C92"/>
    <w:rsid w:val="00E36F6E"/>
    <w:rsid w:val="00E467F5"/>
    <w:rsid w:val="00E4681B"/>
    <w:rsid w:val="00E60611"/>
    <w:rsid w:val="00E628A8"/>
    <w:rsid w:val="00E63126"/>
    <w:rsid w:val="00E71959"/>
    <w:rsid w:val="00E81315"/>
    <w:rsid w:val="00E923FF"/>
    <w:rsid w:val="00E97B55"/>
    <w:rsid w:val="00EA3878"/>
    <w:rsid w:val="00EB6705"/>
    <w:rsid w:val="00EB78C2"/>
    <w:rsid w:val="00EC26EB"/>
    <w:rsid w:val="00EC48E8"/>
    <w:rsid w:val="00EE7BF3"/>
    <w:rsid w:val="00EF110B"/>
    <w:rsid w:val="00F14452"/>
    <w:rsid w:val="00F24C90"/>
    <w:rsid w:val="00F3234F"/>
    <w:rsid w:val="00F33CB0"/>
    <w:rsid w:val="00F432A0"/>
    <w:rsid w:val="00F47AC9"/>
    <w:rsid w:val="00F6667F"/>
    <w:rsid w:val="00F740AA"/>
    <w:rsid w:val="00F75C05"/>
    <w:rsid w:val="00F81A2D"/>
    <w:rsid w:val="00F86A59"/>
    <w:rsid w:val="00F9105F"/>
    <w:rsid w:val="00FA391A"/>
    <w:rsid w:val="00FB3E9B"/>
    <w:rsid w:val="00FB43E6"/>
    <w:rsid w:val="00FB6CC9"/>
    <w:rsid w:val="00FC5639"/>
    <w:rsid w:val="00FC5E2D"/>
    <w:rsid w:val="00FD06CA"/>
    <w:rsid w:val="00FD28E2"/>
    <w:rsid w:val="00FD39F7"/>
    <w:rsid w:val="00FD4A40"/>
    <w:rsid w:val="00FD5DC8"/>
    <w:rsid w:val="00FE02D5"/>
    <w:rsid w:val="00FE20EA"/>
    <w:rsid w:val="00FF372C"/>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customStyle="1"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customStyle="1"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fr4npo.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fr4npo.org" TargetMode="External"/><Relationship Id="rId5" Type="http://schemas.openxmlformats.org/officeDocument/2006/relationships/styles" Target="styles.xml"/><Relationship Id="rId15" Type="http://schemas.openxmlformats.org/officeDocument/2006/relationships/hyperlink" Target="mailto:IFR4NPO@cipfa.org" TargetMode="External"/><Relationship Id="rId10" Type="http://schemas.openxmlformats.org/officeDocument/2006/relationships/hyperlink" Target="http://www.ifr4npo.org/ed1"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abdulhai85@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A4F794E8439346B80CFBB210467B34" ma:contentTypeVersion="8" ma:contentTypeDescription="Create a new document." ma:contentTypeScope="" ma:versionID="54da0b3ecc6f50c1c9c675fda4f570bf">
  <xsd:schema xmlns:xsd="http://www.w3.org/2001/XMLSchema" xmlns:xs="http://www.w3.org/2001/XMLSchema" xmlns:p="http://schemas.microsoft.com/office/2006/metadata/properties" xmlns:ns2="b7584fe8-4a30-4c7d-b16e-dfa179c11f33" xmlns:ns3="2460b615-f756-442d-ac1b-4eb87ea6a592" targetNamespace="http://schemas.microsoft.com/office/2006/metadata/properties" ma:root="true" ma:fieldsID="1ca2535bae5c3dc7bb637f1553cfbd87" ns2:_="" ns3:_="">
    <xsd:import namespace="b7584fe8-4a30-4c7d-b16e-dfa179c11f33"/>
    <xsd:import namespace="2460b615-f756-442d-ac1b-4eb87ea6a5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84fe8-4a30-4c7d-b16e-dfa179c11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60b615-f756-442d-ac1b-4eb87ea6a5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288841-B8A9-4459-86EF-4E9D1B679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84fe8-4a30-4c7d-b16e-dfa179c11f33"/>
    <ds:schemaRef ds:uri="2460b615-f756-442d-ac1b-4eb87ea6a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802D99-041F-47FF-918E-314FFB2E85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3305</Words>
  <Characters>18842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Mohammad Abdulhai</cp:lastModifiedBy>
  <cp:revision>2</cp:revision>
  <dcterms:created xsi:type="dcterms:W3CDTF">2023-03-25T21:27:00Z</dcterms:created>
  <dcterms:modified xsi:type="dcterms:W3CDTF">2023-03-25T21:27:00Z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0x01010095A4F794E8439346B80CFBB210467B34</vt:lpwstr>
  </property>
</Properties>
</file>